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80" w:rightFromText="180" w:vertAnchor="text" w:tblpX="-450" w:tblpY="1"/>
        <w:tblOverlap w:val="never"/>
        <w:tblW w:w="14312" w:type="dxa"/>
        <w:tblLook w:val="04A0" w:firstRow="1" w:lastRow="0" w:firstColumn="1" w:lastColumn="0" w:noHBand="0" w:noVBand="1"/>
      </w:tblPr>
      <w:tblGrid>
        <w:gridCol w:w="14312"/>
      </w:tblGrid>
      <w:tr w:rsidR="000C22E0" w:rsidRPr="00A97EAC" w14:paraId="02ED79AC" w14:textId="77777777" w:rsidTr="00473EE7">
        <w:tc>
          <w:tcPr>
            <w:tcW w:w="14312" w:type="dxa"/>
          </w:tcPr>
          <w:p w14:paraId="02ED79AB" w14:textId="5E1CF01E" w:rsidR="000C22E0" w:rsidRPr="0044131F" w:rsidRDefault="0044131F" w:rsidP="0044131F">
            <w:pPr>
              <w:jc w:val="center"/>
              <w:rPr>
                <w:b/>
                <w:color w:val="404040" w:themeColor="text1" w:themeTint="BF"/>
                <w:sz w:val="24"/>
                <w:szCs w:val="24"/>
                <w:lang w:val="fr-FR"/>
              </w:rPr>
            </w:pPr>
            <w:r w:rsidRPr="0044131F">
              <w:rPr>
                <w:b/>
                <w:color w:val="404040" w:themeColor="text1" w:themeTint="BF"/>
                <w:sz w:val="24"/>
                <w:szCs w:val="24"/>
                <w:lang w:val="fr-FR"/>
              </w:rPr>
              <w:t>Rapport de suivi de l</w:t>
            </w:r>
            <w:r>
              <w:rPr>
                <w:b/>
                <w:color w:val="404040" w:themeColor="text1" w:themeTint="BF"/>
                <w:sz w:val="24"/>
                <w:szCs w:val="24"/>
                <w:lang w:val="fr-FR"/>
              </w:rPr>
              <w:t>a performance du Cluster et plan d’action</w:t>
            </w:r>
          </w:p>
        </w:tc>
      </w:tr>
      <w:tr w:rsidR="000C22E0" w:rsidRPr="00A97EAC" w14:paraId="02ED79B2" w14:textId="77777777" w:rsidTr="00473EE7">
        <w:tc>
          <w:tcPr>
            <w:tcW w:w="14312" w:type="dxa"/>
          </w:tcPr>
          <w:p w14:paraId="02ED79AD" w14:textId="402F1E17" w:rsidR="000C22E0" w:rsidRPr="00BD131D" w:rsidRDefault="000C22E0" w:rsidP="00431FDE">
            <w:pPr>
              <w:rPr>
                <w:color w:val="404040" w:themeColor="text1" w:themeTint="BF"/>
                <w:sz w:val="20"/>
                <w:szCs w:val="20"/>
                <w:lang w:val="fr-FR"/>
              </w:rPr>
            </w:pPr>
            <w:r w:rsidRPr="00BD131D">
              <w:rPr>
                <w:b/>
                <w:color w:val="404040" w:themeColor="text1" w:themeTint="BF"/>
                <w:sz w:val="20"/>
                <w:szCs w:val="20"/>
                <w:lang w:val="fr-FR"/>
              </w:rPr>
              <w:t>Cluster:</w:t>
            </w:r>
            <w:r w:rsidRPr="00BD131D">
              <w:rPr>
                <w:color w:val="404040" w:themeColor="text1" w:themeTint="BF"/>
                <w:sz w:val="20"/>
                <w:szCs w:val="20"/>
                <w:lang w:val="fr-FR"/>
              </w:rPr>
              <w:t xml:space="preserve"> Protection </w:t>
            </w:r>
          </w:p>
          <w:p w14:paraId="02ED79AE" w14:textId="0D0D3EEE" w:rsidR="000C22E0" w:rsidRPr="004B79B4" w:rsidRDefault="004B79B4" w:rsidP="00431FDE">
            <w:pPr>
              <w:rPr>
                <w:color w:val="404040" w:themeColor="text1" w:themeTint="BF"/>
                <w:sz w:val="20"/>
                <w:szCs w:val="20"/>
                <w:lang w:val="fr-FR"/>
              </w:rPr>
            </w:pPr>
            <w:r w:rsidRPr="004B79B4">
              <w:rPr>
                <w:b/>
                <w:color w:val="404040" w:themeColor="text1" w:themeTint="BF"/>
                <w:sz w:val="20"/>
                <w:szCs w:val="20"/>
                <w:lang w:val="fr-FR"/>
              </w:rPr>
              <w:t>Pays</w:t>
            </w:r>
            <w:r w:rsidR="000C22E0" w:rsidRPr="004B79B4">
              <w:rPr>
                <w:b/>
                <w:color w:val="404040" w:themeColor="text1" w:themeTint="BF"/>
                <w:sz w:val="20"/>
                <w:szCs w:val="20"/>
                <w:lang w:val="fr-FR"/>
              </w:rPr>
              <w:t>:</w:t>
            </w:r>
            <w:r w:rsidR="000C22E0" w:rsidRPr="004B79B4">
              <w:rPr>
                <w:color w:val="404040" w:themeColor="text1" w:themeTint="BF"/>
                <w:sz w:val="20"/>
                <w:szCs w:val="20"/>
                <w:lang w:val="fr-FR"/>
              </w:rPr>
              <w:t xml:space="preserve"> </w:t>
            </w:r>
          </w:p>
          <w:p w14:paraId="02ED79AF" w14:textId="7F7981D7" w:rsidR="000C22E0" w:rsidRPr="004B79B4" w:rsidRDefault="004B79B4" w:rsidP="00431FDE">
            <w:pPr>
              <w:rPr>
                <w:color w:val="404040" w:themeColor="text1" w:themeTint="BF"/>
                <w:sz w:val="20"/>
                <w:szCs w:val="20"/>
                <w:lang w:val="fr-FR"/>
              </w:rPr>
            </w:pPr>
            <w:r w:rsidRPr="004B79B4">
              <w:rPr>
                <w:b/>
                <w:color w:val="404040" w:themeColor="text1" w:themeTint="BF"/>
                <w:sz w:val="20"/>
                <w:szCs w:val="20"/>
                <w:lang w:val="fr-FR"/>
              </w:rPr>
              <w:t>Niveau</w:t>
            </w:r>
            <w:r w:rsidR="000C22E0" w:rsidRPr="004B79B4">
              <w:rPr>
                <w:b/>
                <w:color w:val="404040" w:themeColor="text1" w:themeTint="BF"/>
                <w:sz w:val="20"/>
                <w:szCs w:val="20"/>
                <w:lang w:val="fr-FR"/>
              </w:rPr>
              <w:t>:</w:t>
            </w:r>
            <w:r w:rsidR="000C22E0" w:rsidRPr="004B79B4">
              <w:rPr>
                <w:color w:val="404040" w:themeColor="text1" w:themeTint="BF"/>
                <w:sz w:val="20"/>
                <w:szCs w:val="20"/>
                <w:lang w:val="fr-FR"/>
              </w:rPr>
              <w:t xml:space="preserve"> National</w:t>
            </w:r>
          </w:p>
          <w:p w14:paraId="4CE88898" w14:textId="352A8412" w:rsidR="00450FB7" w:rsidRPr="004B79B4" w:rsidRDefault="004B79B4" w:rsidP="00431FDE">
            <w:pPr>
              <w:rPr>
                <w:b/>
                <w:bCs/>
                <w:color w:val="404040" w:themeColor="text1" w:themeTint="BF"/>
                <w:sz w:val="20"/>
                <w:szCs w:val="20"/>
                <w:lang w:val="fr-FR"/>
              </w:rPr>
            </w:pPr>
            <w:r w:rsidRPr="004B79B4">
              <w:rPr>
                <w:b/>
                <w:bCs/>
                <w:color w:val="404040" w:themeColor="text1" w:themeTint="BF"/>
                <w:sz w:val="20"/>
                <w:szCs w:val="20"/>
                <w:lang w:val="fr-FR"/>
              </w:rPr>
              <w:t>Enquête</w:t>
            </w:r>
            <w:r w:rsidR="00450FB7" w:rsidRPr="004B79B4">
              <w:rPr>
                <w:b/>
                <w:bCs/>
                <w:color w:val="404040" w:themeColor="text1" w:themeTint="BF"/>
                <w:sz w:val="20"/>
                <w:szCs w:val="20"/>
                <w:lang w:val="fr-FR"/>
              </w:rPr>
              <w:t xml:space="preserve">: </w:t>
            </w:r>
            <w:r w:rsidR="00450FB7" w:rsidRPr="004B79B4">
              <w:rPr>
                <w:color w:val="404040" w:themeColor="text1" w:themeTint="BF"/>
                <w:sz w:val="20"/>
                <w:szCs w:val="20"/>
                <w:highlight w:val="yellow"/>
                <w:lang w:val="fr-FR"/>
              </w:rPr>
              <w:t xml:space="preserve">XX </w:t>
            </w:r>
            <w:r w:rsidR="000B7093">
              <w:rPr>
                <w:color w:val="404040" w:themeColor="text1" w:themeTint="BF"/>
                <w:sz w:val="20"/>
                <w:szCs w:val="20"/>
                <w:highlight w:val="yellow"/>
                <w:lang w:val="fr-FR"/>
              </w:rPr>
              <w:t>de l’équipe de coordination du Cluster</w:t>
            </w:r>
            <w:r w:rsidR="00A51629" w:rsidRPr="004B79B4">
              <w:rPr>
                <w:color w:val="404040" w:themeColor="text1" w:themeTint="BF"/>
                <w:sz w:val="20"/>
                <w:szCs w:val="20"/>
                <w:highlight w:val="yellow"/>
                <w:lang w:val="fr-FR"/>
              </w:rPr>
              <w:t xml:space="preserve">/ XX </w:t>
            </w:r>
            <w:r w:rsidR="000B7093">
              <w:rPr>
                <w:color w:val="404040" w:themeColor="text1" w:themeTint="BF"/>
                <w:sz w:val="20"/>
                <w:szCs w:val="20"/>
                <w:highlight w:val="yellow"/>
                <w:lang w:val="fr-FR"/>
              </w:rPr>
              <w:t>de l’équipe de coordination AoR</w:t>
            </w:r>
            <w:r w:rsidR="00A51629" w:rsidRPr="004B79B4">
              <w:rPr>
                <w:color w:val="404040" w:themeColor="text1" w:themeTint="BF"/>
                <w:sz w:val="20"/>
                <w:szCs w:val="20"/>
                <w:highlight w:val="yellow"/>
                <w:lang w:val="fr-FR"/>
              </w:rPr>
              <w:t xml:space="preserve">/ XX </w:t>
            </w:r>
            <w:r w:rsidR="000B7093">
              <w:rPr>
                <w:color w:val="404040" w:themeColor="text1" w:themeTint="BF"/>
                <w:sz w:val="20"/>
                <w:szCs w:val="20"/>
                <w:highlight w:val="yellow"/>
                <w:lang w:val="fr-FR"/>
              </w:rPr>
              <w:t>ONU</w:t>
            </w:r>
            <w:r w:rsidR="00A51629" w:rsidRPr="004B79B4">
              <w:rPr>
                <w:color w:val="404040" w:themeColor="text1" w:themeTint="BF"/>
                <w:sz w:val="20"/>
                <w:szCs w:val="20"/>
                <w:highlight w:val="yellow"/>
                <w:lang w:val="fr-FR"/>
              </w:rPr>
              <w:t>/ XX</w:t>
            </w:r>
            <w:r w:rsidR="000B7093">
              <w:rPr>
                <w:color w:val="404040" w:themeColor="text1" w:themeTint="BF"/>
                <w:sz w:val="20"/>
                <w:szCs w:val="20"/>
                <w:highlight w:val="yellow"/>
                <w:lang w:val="fr-FR"/>
              </w:rPr>
              <w:t xml:space="preserve"> ONGI </w:t>
            </w:r>
            <w:r w:rsidR="00A51629" w:rsidRPr="004B79B4">
              <w:rPr>
                <w:color w:val="404040" w:themeColor="text1" w:themeTint="BF"/>
                <w:sz w:val="20"/>
                <w:szCs w:val="20"/>
                <w:highlight w:val="yellow"/>
                <w:lang w:val="fr-FR"/>
              </w:rPr>
              <w:t xml:space="preserve">/ XX </w:t>
            </w:r>
            <w:r w:rsidR="000B7093">
              <w:rPr>
                <w:color w:val="404040" w:themeColor="text1" w:themeTint="BF"/>
                <w:sz w:val="20"/>
                <w:szCs w:val="20"/>
                <w:lang w:val="fr-FR"/>
              </w:rPr>
              <w:t>ONGN</w:t>
            </w:r>
          </w:p>
          <w:p w14:paraId="4B8DB445" w14:textId="3178A92A" w:rsidR="006D0F70" w:rsidRPr="004B79B4" w:rsidRDefault="004B79B4" w:rsidP="00431FDE">
            <w:pPr>
              <w:rPr>
                <w:color w:val="404040" w:themeColor="text1" w:themeTint="BF"/>
                <w:sz w:val="20"/>
                <w:szCs w:val="20"/>
                <w:lang w:val="fr-FR"/>
              </w:rPr>
            </w:pPr>
            <w:r w:rsidRPr="004B79B4">
              <w:rPr>
                <w:b/>
                <w:color w:val="404040" w:themeColor="text1" w:themeTint="BF"/>
                <w:sz w:val="20"/>
                <w:szCs w:val="20"/>
                <w:lang w:val="fr-FR"/>
              </w:rPr>
              <w:t>Date atelier CCPM</w:t>
            </w:r>
            <w:r w:rsidR="000C22E0" w:rsidRPr="004B79B4">
              <w:rPr>
                <w:b/>
                <w:color w:val="404040" w:themeColor="text1" w:themeTint="BF"/>
                <w:sz w:val="20"/>
                <w:szCs w:val="20"/>
                <w:lang w:val="fr-FR"/>
              </w:rPr>
              <w:t>:</w:t>
            </w:r>
            <w:r w:rsidR="000C22E0" w:rsidRPr="004B79B4">
              <w:rPr>
                <w:color w:val="404040" w:themeColor="text1" w:themeTint="BF"/>
                <w:sz w:val="20"/>
                <w:szCs w:val="20"/>
                <w:lang w:val="fr-FR"/>
              </w:rPr>
              <w:t xml:space="preserve"> </w:t>
            </w:r>
            <w:r w:rsidR="00612AF2" w:rsidRPr="004B79B4">
              <w:rPr>
                <w:color w:val="404040" w:themeColor="text1" w:themeTint="BF"/>
                <w:sz w:val="20"/>
                <w:szCs w:val="20"/>
                <w:highlight w:val="yellow"/>
                <w:lang w:val="fr-FR"/>
              </w:rPr>
              <w:t>XXXX 2023</w:t>
            </w:r>
          </w:p>
          <w:p w14:paraId="02ED79B1" w14:textId="6C1CA6F2" w:rsidR="00450FB7" w:rsidRPr="004B79B4" w:rsidRDefault="004B79B4" w:rsidP="00431FDE">
            <w:pPr>
              <w:rPr>
                <w:color w:val="404040" w:themeColor="text1" w:themeTint="BF"/>
                <w:sz w:val="20"/>
                <w:szCs w:val="20"/>
                <w:lang w:val="fr-FR"/>
              </w:rPr>
            </w:pPr>
            <w:r w:rsidRPr="004B79B4">
              <w:rPr>
                <w:b/>
                <w:bCs/>
                <w:color w:val="404040" w:themeColor="text1" w:themeTint="BF"/>
                <w:sz w:val="20"/>
                <w:szCs w:val="20"/>
                <w:lang w:val="fr-FR"/>
              </w:rPr>
              <w:t>Organisations participantes</w:t>
            </w:r>
            <w:r w:rsidR="00612AF2" w:rsidRPr="004B79B4">
              <w:rPr>
                <w:color w:val="404040" w:themeColor="text1" w:themeTint="BF"/>
                <w:sz w:val="20"/>
                <w:szCs w:val="20"/>
                <w:lang w:val="fr-FR"/>
              </w:rPr>
              <w:t xml:space="preserve">: </w:t>
            </w:r>
            <w:r w:rsidR="00612AF2" w:rsidRPr="004B79B4">
              <w:rPr>
                <w:color w:val="404040" w:themeColor="text1" w:themeTint="BF"/>
                <w:sz w:val="20"/>
                <w:szCs w:val="20"/>
                <w:highlight w:val="yellow"/>
                <w:lang w:val="fr-FR"/>
              </w:rPr>
              <w:t>XX, XX, XX</w:t>
            </w:r>
          </w:p>
        </w:tc>
      </w:tr>
    </w:tbl>
    <w:tbl>
      <w:tblPr>
        <w:tblStyle w:val="Grilledutableau"/>
        <w:tblpPr w:leftFromText="180" w:rightFromText="180" w:vertAnchor="text" w:horzAnchor="page" w:tblpX="991" w:tblpY="1674"/>
        <w:tblW w:w="14310" w:type="dxa"/>
        <w:tblLook w:val="04A0" w:firstRow="1" w:lastRow="0" w:firstColumn="1" w:lastColumn="0" w:noHBand="0" w:noVBand="1"/>
      </w:tblPr>
      <w:tblGrid>
        <w:gridCol w:w="4957"/>
        <w:gridCol w:w="2409"/>
        <w:gridCol w:w="2725"/>
        <w:gridCol w:w="4219"/>
      </w:tblGrid>
      <w:tr w:rsidR="00473EE7" w14:paraId="4B6F2BAE" w14:textId="77777777" w:rsidTr="00473EE7">
        <w:trPr>
          <w:trHeight w:val="579"/>
        </w:trPr>
        <w:tc>
          <w:tcPr>
            <w:tcW w:w="4957" w:type="dxa"/>
            <w:shd w:val="clear" w:color="auto" w:fill="5B9BD5" w:themeFill="accent1"/>
          </w:tcPr>
          <w:p w14:paraId="42F3D329" w14:textId="46079DCC" w:rsidR="00473EE7" w:rsidRPr="003A3423" w:rsidRDefault="000B7093" w:rsidP="000312F4">
            <w:pPr>
              <w:jc w:val="center"/>
              <w:rPr>
                <w:b/>
                <w:color w:val="FFFFFF" w:themeColor="background1"/>
                <w:sz w:val="24"/>
                <w:szCs w:val="24"/>
              </w:rPr>
            </w:pPr>
            <w:r>
              <w:rPr>
                <w:b/>
                <w:color w:val="FFFFFF" w:themeColor="background1"/>
                <w:sz w:val="24"/>
                <w:szCs w:val="24"/>
              </w:rPr>
              <w:t>F</w:t>
            </w:r>
            <w:r w:rsidR="000452A7">
              <w:rPr>
                <w:b/>
                <w:color w:val="FFFFFF" w:themeColor="background1"/>
                <w:sz w:val="24"/>
                <w:szCs w:val="24"/>
              </w:rPr>
              <w:t>o</w:t>
            </w:r>
            <w:r>
              <w:rPr>
                <w:b/>
                <w:color w:val="FFFFFF" w:themeColor="background1"/>
                <w:sz w:val="24"/>
                <w:szCs w:val="24"/>
              </w:rPr>
              <w:t>nction</w:t>
            </w:r>
            <w:r w:rsidR="000452A7">
              <w:rPr>
                <w:b/>
                <w:color w:val="FFFFFF" w:themeColor="background1"/>
                <w:sz w:val="24"/>
                <w:szCs w:val="24"/>
              </w:rPr>
              <w:t>s</w:t>
            </w:r>
            <w:r>
              <w:rPr>
                <w:b/>
                <w:color w:val="FFFFFF" w:themeColor="background1"/>
                <w:sz w:val="24"/>
                <w:szCs w:val="24"/>
              </w:rPr>
              <w:t xml:space="preserve"> du Cluster</w:t>
            </w:r>
          </w:p>
        </w:tc>
        <w:tc>
          <w:tcPr>
            <w:tcW w:w="2409" w:type="dxa"/>
            <w:shd w:val="clear" w:color="auto" w:fill="5B9BD5" w:themeFill="accent1"/>
          </w:tcPr>
          <w:p w14:paraId="1EF89B2C" w14:textId="620D0B31" w:rsidR="00473EE7" w:rsidRPr="003A3423" w:rsidRDefault="000B7093" w:rsidP="0009260D">
            <w:pPr>
              <w:jc w:val="center"/>
              <w:rPr>
                <w:b/>
                <w:color w:val="FFFFFF" w:themeColor="background1"/>
                <w:sz w:val="24"/>
                <w:szCs w:val="24"/>
              </w:rPr>
            </w:pPr>
            <w:r>
              <w:rPr>
                <w:b/>
                <w:color w:val="FFFFFF" w:themeColor="background1"/>
                <w:sz w:val="24"/>
                <w:szCs w:val="24"/>
              </w:rPr>
              <w:t>Score</w:t>
            </w:r>
            <w:r w:rsidR="00D56881">
              <w:rPr>
                <w:b/>
                <w:color w:val="FFFFFF" w:themeColor="background1"/>
                <w:sz w:val="24"/>
                <w:szCs w:val="24"/>
              </w:rPr>
              <w:t xml:space="preserve"> </w:t>
            </w:r>
          </w:p>
        </w:tc>
        <w:tc>
          <w:tcPr>
            <w:tcW w:w="2725" w:type="dxa"/>
            <w:vMerge w:val="restart"/>
            <w:shd w:val="clear" w:color="auto" w:fill="FFFFFF" w:themeFill="background1"/>
          </w:tcPr>
          <w:p w14:paraId="773F6AEB" w14:textId="4E9E6737" w:rsidR="00473EE7" w:rsidRPr="000452A7" w:rsidRDefault="000452A7" w:rsidP="000452A7">
            <w:pPr>
              <w:jc w:val="left"/>
              <w:rPr>
                <w:bCs/>
                <w:sz w:val="28"/>
                <w:szCs w:val="28"/>
                <w:lang w:val="fr-FR"/>
              </w:rPr>
            </w:pPr>
            <w:r w:rsidRPr="000452A7">
              <w:rPr>
                <w:bCs/>
                <w:sz w:val="28"/>
                <w:szCs w:val="28"/>
                <w:lang w:val="fr-FR"/>
              </w:rPr>
              <w:t>Utilisez cette échelle de fort à faible pour évaluer la performance de l'équipe de coordination du Cluster et des partenaires du Cluster Protection</w:t>
            </w:r>
          </w:p>
        </w:tc>
        <w:tc>
          <w:tcPr>
            <w:tcW w:w="4219" w:type="dxa"/>
            <w:vMerge w:val="restart"/>
            <w:shd w:val="clear" w:color="auto" w:fill="00B050"/>
          </w:tcPr>
          <w:p w14:paraId="49857313" w14:textId="7EDEEA38" w:rsidR="00473EE7" w:rsidRDefault="00790661" w:rsidP="0009260D">
            <w:pPr>
              <w:pStyle w:val="Paragraphedeliste"/>
              <w:ind w:left="115"/>
              <w:jc w:val="center"/>
              <w:rPr>
                <w:b/>
                <w:sz w:val="28"/>
                <w:szCs w:val="28"/>
              </w:rPr>
            </w:pPr>
            <w:r>
              <w:rPr>
                <w:b/>
                <w:sz w:val="28"/>
                <w:szCs w:val="28"/>
              </w:rPr>
              <w:t xml:space="preserve">Fort </w:t>
            </w:r>
          </w:p>
          <w:p w14:paraId="4265A134" w14:textId="473D30B4" w:rsidR="00473EE7" w:rsidRPr="00283856" w:rsidRDefault="00473EE7" w:rsidP="0009260D">
            <w:pPr>
              <w:pStyle w:val="Paragraphedeliste"/>
              <w:ind w:left="115"/>
              <w:jc w:val="center"/>
              <w:rPr>
                <w:b/>
                <w:sz w:val="28"/>
                <w:szCs w:val="28"/>
              </w:rPr>
            </w:pPr>
          </w:p>
        </w:tc>
      </w:tr>
      <w:tr w:rsidR="00473EE7" w14:paraId="2EE58677" w14:textId="77777777" w:rsidTr="00473EE7">
        <w:trPr>
          <w:trHeight w:val="262"/>
        </w:trPr>
        <w:tc>
          <w:tcPr>
            <w:tcW w:w="4957" w:type="dxa"/>
            <w:shd w:val="clear" w:color="auto" w:fill="auto"/>
          </w:tcPr>
          <w:p w14:paraId="02EBA228" w14:textId="03BB2BDB" w:rsidR="00473EE7" w:rsidRPr="00790661" w:rsidRDefault="00790661" w:rsidP="00790661">
            <w:pPr>
              <w:pStyle w:val="Paragraphedeliste"/>
              <w:numPr>
                <w:ilvl w:val="0"/>
                <w:numId w:val="42"/>
              </w:numPr>
              <w:rPr>
                <w:rFonts w:ascii="Calibri" w:hAnsi="Calibri" w:cs="Calibri"/>
                <w:b/>
                <w:color w:val="000000"/>
                <w:sz w:val="21"/>
                <w:lang w:val="fr-FR"/>
              </w:rPr>
            </w:pPr>
            <w:r w:rsidRPr="00790661">
              <w:rPr>
                <w:rFonts w:ascii="Calibri" w:hAnsi="Calibri" w:cs="Calibri"/>
                <w:b/>
                <w:bCs/>
                <w:color w:val="000000"/>
                <w:lang w:val="fr-FR"/>
              </w:rPr>
              <w:t>SOUTENIR LA PRESTATION DES SERVICES</w:t>
            </w:r>
          </w:p>
        </w:tc>
        <w:tc>
          <w:tcPr>
            <w:tcW w:w="2409" w:type="dxa"/>
            <w:shd w:val="clear" w:color="auto" w:fill="auto"/>
          </w:tcPr>
          <w:p w14:paraId="24B89A3F" w14:textId="628777A5" w:rsidR="00473EE7" w:rsidRPr="00924236" w:rsidRDefault="0071049F" w:rsidP="0009260D">
            <w:pPr>
              <w:jc w:val="center"/>
              <w:rPr>
                <w:b/>
                <w:color w:val="000000" w:themeColor="text1"/>
                <w:szCs w:val="21"/>
              </w:rPr>
            </w:pPr>
            <w:r w:rsidRPr="0071049F">
              <w:rPr>
                <w:rFonts w:ascii="Calibri" w:eastAsia="Times New Roman" w:hAnsi="Calibri" w:cs="Times New Roman"/>
                <w:color w:val="000000"/>
                <w:sz w:val="20"/>
                <w:szCs w:val="20"/>
                <w:lang w:eastAsia="en-US"/>
              </w:rPr>
              <w:t>calculé automatiquement</w:t>
            </w:r>
          </w:p>
        </w:tc>
        <w:tc>
          <w:tcPr>
            <w:tcW w:w="2725" w:type="dxa"/>
            <w:vMerge/>
            <w:shd w:val="clear" w:color="auto" w:fill="FFFFFF" w:themeFill="background1"/>
          </w:tcPr>
          <w:p w14:paraId="2A1122D8" w14:textId="77777777" w:rsidR="00473EE7" w:rsidRPr="00283856" w:rsidRDefault="00473EE7" w:rsidP="0009260D">
            <w:pPr>
              <w:ind w:left="115"/>
              <w:jc w:val="center"/>
              <w:rPr>
                <w:b/>
                <w:sz w:val="28"/>
                <w:szCs w:val="28"/>
              </w:rPr>
            </w:pPr>
          </w:p>
        </w:tc>
        <w:tc>
          <w:tcPr>
            <w:tcW w:w="4219" w:type="dxa"/>
            <w:vMerge/>
            <w:shd w:val="clear" w:color="auto" w:fill="00B050"/>
          </w:tcPr>
          <w:p w14:paraId="590221D4" w14:textId="56F5AD95" w:rsidR="00473EE7" w:rsidRPr="00283856" w:rsidRDefault="00473EE7" w:rsidP="0009260D">
            <w:pPr>
              <w:ind w:left="115"/>
              <w:jc w:val="center"/>
              <w:rPr>
                <w:b/>
                <w:sz w:val="28"/>
                <w:szCs w:val="28"/>
              </w:rPr>
            </w:pPr>
          </w:p>
        </w:tc>
      </w:tr>
      <w:tr w:rsidR="00473EE7" w14:paraId="55C37EB0" w14:textId="77777777" w:rsidTr="00473EE7">
        <w:trPr>
          <w:trHeight w:val="506"/>
        </w:trPr>
        <w:tc>
          <w:tcPr>
            <w:tcW w:w="4957" w:type="dxa"/>
          </w:tcPr>
          <w:p w14:paraId="36643EE0" w14:textId="5332342F" w:rsidR="00473EE7" w:rsidRPr="00790661" w:rsidRDefault="00790661" w:rsidP="00790661">
            <w:pPr>
              <w:pStyle w:val="Paragraphedeliste"/>
              <w:numPr>
                <w:ilvl w:val="0"/>
                <w:numId w:val="42"/>
              </w:numPr>
              <w:rPr>
                <w:rFonts w:ascii="Calibri" w:hAnsi="Calibri" w:cs="Calibri"/>
                <w:b/>
                <w:color w:val="000000"/>
                <w:sz w:val="21"/>
                <w:lang w:val="fr-FR"/>
              </w:rPr>
            </w:pPr>
            <w:r w:rsidRPr="00790661">
              <w:rPr>
                <w:rFonts w:ascii="Calibri" w:hAnsi="Calibri" w:cs="Calibri"/>
                <w:b/>
                <w:bCs/>
                <w:color w:val="000000"/>
                <w:lang w:val="fr-FR"/>
              </w:rPr>
              <w:t xml:space="preserve">GUIDER LE CH/EHP DANS LA PRISE DE DECISIONS STRATEGIQUES RELATIVES AUX INTERVENTIONS HUMANITAIRES </w:t>
            </w:r>
          </w:p>
        </w:tc>
        <w:tc>
          <w:tcPr>
            <w:tcW w:w="2409" w:type="dxa"/>
            <w:shd w:val="clear" w:color="auto" w:fill="auto"/>
          </w:tcPr>
          <w:p w14:paraId="3ECCE154" w14:textId="070AB0CF" w:rsidR="00473EE7" w:rsidRPr="00924236" w:rsidRDefault="0071049F" w:rsidP="0009260D">
            <w:pPr>
              <w:jc w:val="center"/>
              <w:rPr>
                <w:b/>
                <w:color w:val="000000" w:themeColor="text1"/>
                <w:sz w:val="22"/>
              </w:rPr>
            </w:pPr>
            <w:r w:rsidRPr="0071049F">
              <w:rPr>
                <w:rFonts w:ascii="Calibri" w:eastAsia="Times New Roman" w:hAnsi="Calibri" w:cs="Times New Roman"/>
                <w:color w:val="000000"/>
                <w:sz w:val="20"/>
                <w:szCs w:val="20"/>
                <w:lang w:eastAsia="en-US"/>
              </w:rPr>
              <w:t>calculé automatiquement</w:t>
            </w:r>
          </w:p>
        </w:tc>
        <w:tc>
          <w:tcPr>
            <w:tcW w:w="2725" w:type="dxa"/>
            <w:vMerge/>
            <w:shd w:val="clear" w:color="auto" w:fill="FFFFFF" w:themeFill="background1"/>
          </w:tcPr>
          <w:p w14:paraId="38B1FCEC" w14:textId="77777777" w:rsidR="00473EE7" w:rsidRDefault="00473EE7" w:rsidP="0009260D">
            <w:pPr>
              <w:ind w:left="115"/>
              <w:jc w:val="center"/>
              <w:rPr>
                <w:b/>
                <w:sz w:val="28"/>
                <w:szCs w:val="28"/>
              </w:rPr>
            </w:pPr>
          </w:p>
        </w:tc>
        <w:tc>
          <w:tcPr>
            <w:tcW w:w="4219" w:type="dxa"/>
            <w:vMerge w:val="restart"/>
            <w:shd w:val="clear" w:color="auto" w:fill="FFFF00"/>
          </w:tcPr>
          <w:p w14:paraId="54ED3812" w14:textId="3C0124E7" w:rsidR="00473EE7" w:rsidRPr="00283856" w:rsidRDefault="00790661" w:rsidP="0009260D">
            <w:pPr>
              <w:ind w:left="115"/>
              <w:jc w:val="center"/>
              <w:rPr>
                <w:b/>
                <w:sz w:val="28"/>
                <w:szCs w:val="28"/>
              </w:rPr>
            </w:pPr>
            <w:r>
              <w:rPr>
                <w:b/>
                <w:sz w:val="28"/>
                <w:szCs w:val="28"/>
              </w:rPr>
              <w:t>Modérement fort</w:t>
            </w:r>
            <w:r w:rsidR="008108F1">
              <w:rPr>
                <w:b/>
                <w:sz w:val="28"/>
                <w:szCs w:val="28"/>
              </w:rPr>
              <w:t xml:space="preserve"> </w:t>
            </w:r>
          </w:p>
        </w:tc>
      </w:tr>
      <w:tr w:rsidR="00473EE7" w14:paraId="30A872BF" w14:textId="77777777" w:rsidTr="00473EE7">
        <w:trPr>
          <w:trHeight w:val="271"/>
        </w:trPr>
        <w:tc>
          <w:tcPr>
            <w:tcW w:w="4957" w:type="dxa"/>
          </w:tcPr>
          <w:p w14:paraId="47E0035F" w14:textId="12729D4E" w:rsidR="00473EE7" w:rsidRPr="00790661" w:rsidRDefault="00790661" w:rsidP="00790661">
            <w:pPr>
              <w:pStyle w:val="Paragraphedeliste"/>
              <w:numPr>
                <w:ilvl w:val="0"/>
                <w:numId w:val="42"/>
              </w:numPr>
              <w:rPr>
                <w:rFonts w:ascii="Calibri" w:hAnsi="Calibri" w:cs="Calibri"/>
                <w:b/>
                <w:color w:val="000000"/>
                <w:sz w:val="21"/>
                <w:lang w:val="fr-FR"/>
              </w:rPr>
            </w:pPr>
            <w:r w:rsidRPr="00790661">
              <w:rPr>
                <w:rFonts w:ascii="Calibri" w:hAnsi="Calibri" w:cs="Calibri"/>
                <w:b/>
                <w:bCs/>
                <w:color w:val="000000"/>
                <w:lang w:val="fr-FR"/>
              </w:rPr>
              <w:t>PLANIFIER ET ELABORER LES STRATEGIES</w:t>
            </w:r>
          </w:p>
        </w:tc>
        <w:tc>
          <w:tcPr>
            <w:tcW w:w="2409" w:type="dxa"/>
            <w:shd w:val="clear" w:color="auto" w:fill="auto"/>
          </w:tcPr>
          <w:p w14:paraId="77EE40C1" w14:textId="5A4F5A2A" w:rsidR="00473EE7" w:rsidRPr="00924236" w:rsidRDefault="0071049F" w:rsidP="0009260D">
            <w:pPr>
              <w:jc w:val="center"/>
              <w:rPr>
                <w:b/>
                <w:color w:val="000000" w:themeColor="text1"/>
                <w:sz w:val="22"/>
              </w:rPr>
            </w:pPr>
            <w:r w:rsidRPr="0071049F">
              <w:rPr>
                <w:rFonts w:ascii="Calibri" w:eastAsia="Times New Roman" w:hAnsi="Calibri" w:cs="Times New Roman"/>
                <w:color w:val="000000"/>
                <w:sz w:val="20"/>
                <w:szCs w:val="20"/>
                <w:lang w:eastAsia="en-US"/>
              </w:rPr>
              <w:t>calculé automatiquement</w:t>
            </w:r>
          </w:p>
        </w:tc>
        <w:tc>
          <w:tcPr>
            <w:tcW w:w="2725" w:type="dxa"/>
            <w:vMerge/>
            <w:shd w:val="clear" w:color="auto" w:fill="FFFFFF" w:themeFill="background1"/>
          </w:tcPr>
          <w:p w14:paraId="0EC49C4F" w14:textId="77777777" w:rsidR="00473EE7" w:rsidRPr="00283856" w:rsidRDefault="00473EE7" w:rsidP="0009260D">
            <w:pPr>
              <w:ind w:left="115"/>
              <w:jc w:val="center"/>
              <w:rPr>
                <w:b/>
                <w:sz w:val="28"/>
                <w:szCs w:val="28"/>
              </w:rPr>
            </w:pPr>
          </w:p>
        </w:tc>
        <w:tc>
          <w:tcPr>
            <w:tcW w:w="4219" w:type="dxa"/>
            <w:vMerge/>
            <w:shd w:val="clear" w:color="auto" w:fill="FFFF00"/>
          </w:tcPr>
          <w:p w14:paraId="0A3725E0" w14:textId="1F40A9F3" w:rsidR="00473EE7" w:rsidRPr="00283856" w:rsidRDefault="00473EE7" w:rsidP="0009260D">
            <w:pPr>
              <w:ind w:left="115"/>
              <w:jc w:val="center"/>
              <w:rPr>
                <w:b/>
                <w:sz w:val="28"/>
                <w:szCs w:val="28"/>
              </w:rPr>
            </w:pPr>
          </w:p>
        </w:tc>
      </w:tr>
      <w:tr w:rsidR="00473EE7" w14:paraId="1F935A00" w14:textId="77777777" w:rsidTr="00473EE7">
        <w:trPr>
          <w:trHeight w:val="262"/>
        </w:trPr>
        <w:tc>
          <w:tcPr>
            <w:tcW w:w="4957" w:type="dxa"/>
          </w:tcPr>
          <w:p w14:paraId="4946D9A3" w14:textId="5140DAF9" w:rsidR="00473EE7" w:rsidRPr="00790661" w:rsidRDefault="00790661" w:rsidP="00790661">
            <w:pPr>
              <w:pStyle w:val="Paragraphedeliste"/>
              <w:numPr>
                <w:ilvl w:val="0"/>
                <w:numId w:val="42"/>
              </w:numPr>
              <w:rPr>
                <w:rFonts w:ascii="Calibri" w:hAnsi="Calibri" w:cs="Calibri"/>
                <w:b/>
                <w:color w:val="000000"/>
                <w:sz w:val="21"/>
                <w:lang w:val="fr-FR"/>
              </w:rPr>
            </w:pPr>
            <w:r w:rsidRPr="00790661">
              <w:rPr>
                <w:rFonts w:ascii="Calibri" w:hAnsi="Calibri" w:cs="Calibri"/>
                <w:b/>
                <w:bCs/>
                <w:color w:val="000000"/>
                <w:lang w:val="fr-FR"/>
              </w:rPr>
              <w:t>ASSURER LE SUIVI ET L’EVALUATION DE LA REPONSE</w:t>
            </w:r>
          </w:p>
        </w:tc>
        <w:tc>
          <w:tcPr>
            <w:tcW w:w="2409" w:type="dxa"/>
            <w:shd w:val="clear" w:color="auto" w:fill="auto"/>
          </w:tcPr>
          <w:p w14:paraId="3E1815CC" w14:textId="4BF59453" w:rsidR="00473EE7" w:rsidRPr="00924236" w:rsidRDefault="0071049F" w:rsidP="0009260D">
            <w:pPr>
              <w:jc w:val="center"/>
              <w:rPr>
                <w:b/>
                <w:color w:val="000000" w:themeColor="text1"/>
                <w:sz w:val="22"/>
              </w:rPr>
            </w:pPr>
            <w:r w:rsidRPr="0071049F">
              <w:rPr>
                <w:rFonts w:ascii="Calibri" w:eastAsia="Times New Roman" w:hAnsi="Calibri" w:cs="Times New Roman"/>
                <w:color w:val="000000"/>
                <w:sz w:val="20"/>
                <w:szCs w:val="20"/>
                <w:lang w:eastAsia="en-US"/>
              </w:rPr>
              <w:t>calculé automatiquement</w:t>
            </w:r>
          </w:p>
        </w:tc>
        <w:tc>
          <w:tcPr>
            <w:tcW w:w="2725" w:type="dxa"/>
            <w:vMerge/>
            <w:shd w:val="clear" w:color="auto" w:fill="FFFFFF" w:themeFill="background1"/>
          </w:tcPr>
          <w:p w14:paraId="3971C020" w14:textId="77777777" w:rsidR="00473EE7" w:rsidRDefault="00473EE7" w:rsidP="0009260D">
            <w:pPr>
              <w:ind w:left="115"/>
              <w:jc w:val="center"/>
              <w:rPr>
                <w:b/>
                <w:sz w:val="28"/>
                <w:szCs w:val="28"/>
              </w:rPr>
            </w:pPr>
          </w:p>
        </w:tc>
        <w:tc>
          <w:tcPr>
            <w:tcW w:w="4219" w:type="dxa"/>
            <w:vMerge w:val="restart"/>
            <w:shd w:val="clear" w:color="auto" w:fill="FFC000"/>
          </w:tcPr>
          <w:p w14:paraId="3D091185" w14:textId="56E49F44" w:rsidR="00473EE7" w:rsidRPr="00283856" w:rsidRDefault="00790661" w:rsidP="0009260D">
            <w:pPr>
              <w:ind w:left="115"/>
              <w:jc w:val="center"/>
              <w:rPr>
                <w:b/>
                <w:sz w:val="28"/>
                <w:szCs w:val="28"/>
              </w:rPr>
            </w:pPr>
            <w:r>
              <w:rPr>
                <w:b/>
                <w:sz w:val="28"/>
                <w:szCs w:val="28"/>
              </w:rPr>
              <w:t>Modérement faible</w:t>
            </w:r>
            <w:r w:rsidR="00657EE0">
              <w:rPr>
                <w:b/>
                <w:sz w:val="28"/>
                <w:szCs w:val="28"/>
              </w:rPr>
              <w:t xml:space="preserve"> </w:t>
            </w:r>
          </w:p>
        </w:tc>
      </w:tr>
      <w:tr w:rsidR="00473EE7" w14:paraId="6DE96EA5" w14:textId="77777777" w:rsidTr="00473EE7">
        <w:trPr>
          <w:trHeight w:val="516"/>
        </w:trPr>
        <w:tc>
          <w:tcPr>
            <w:tcW w:w="4957" w:type="dxa"/>
          </w:tcPr>
          <w:p w14:paraId="72F070B6" w14:textId="40902B1C" w:rsidR="00473EE7" w:rsidRPr="00790661" w:rsidRDefault="00790661" w:rsidP="00790661">
            <w:pPr>
              <w:pStyle w:val="Paragraphedeliste"/>
              <w:numPr>
                <w:ilvl w:val="0"/>
                <w:numId w:val="42"/>
              </w:numPr>
              <w:rPr>
                <w:rFonts w:ascii="Calibri" w:hAnsi="Calibri" w:cs="Calibri"/>
                <w:b/>
                <w:color w:val="000000"/>
                <w:sz w:val="21"/>
                <w:lang w:val="fr-FR"/>
              </w:rPr>
            </w:pPr>
            <w:r w:rsidRPr="00790661">
              <w:rPr>
                <w:rFonts w:ascii="Calibri" w:hAnsi="Calibri" w:cs="Calibri"/>
                <w:b/>
                <w:bCs/>
                <w:color w:val="000000"/>
                <w:lang w:val="fr-FR"/>
              </w:rPr>
              <w:t>RENFORCER LES CAPACITES</w:t>
            </w:r>
          </w:p>
        </w:tc>
        <w:tc>
          <w:tcPr>
            <w:tcW w:w="2409" w:type="dxa"/>
            <w:shd w:val="clear" w:color="auto" w:fill="auto"/>
          </w:tcPr>
          <w:p w14:paraId="0D20F799" w14:textId="7E11EBE6" w:rsidR="00473EE7" w:rsidRPr="00924236" w:rsidRDefault="0071049F" w:rsidP="0009260D">
            <w:pPr>
              <w:jc w:val="center"/>
              <w:rPr>
                <w:b/>
                <w:color w:val="000000" w:themeColor="text1"/>
                <w:sz w:val="22"/>
              </w:rPr>
            </w:pPr>
            <w:r w:rsidRPr="0071049F">
              <w:rPr>
                <w:rFonts w:ascii="Calibri" w:eastAsia="Times New Roman" w:hAnsi="Calibri" w:cs="Times New Roman"/>
                <w:color w:val="000000"/>
                <w:sz w:val="20"/>
                <w:szCs w:val="20"/>
                <w:lang w:eastAsia="en-US"/>
              </w:rPr>
              <w:t>calculé automatiquement</w:t>
            </w:r>
          </w:p>
        </w:tc>
        <w:tc>
          <w:tcPr>
            <w:tcW w:w="2725" w:type="dxa"/>
            <w:vMerge/>
            <w:shd w:val="clear" w:color="auto" w:fill="FFFFFF" w:themeFill="background1"/>
          </w:tcPr>
          <w:p w14:paraId="643D9617" w14:textId="77777777" w:rsidR="00473EE7" w:rsidRPr="00283856" w:rsidRDefault="00473EE7" w:rsidP="0009260D">
            <w:pPr>
              <w:ind w:left="115"/>
              <w:jc w:val="center"/>
              <w:rPr>
                <w:b/>
                <w:sz w:val="28"/>
                <w:szCs w:val="28"/>
              </w:rPr>
            </w:pPr>
          </w:p>
        </w:tc>
        <w:tc>
          <w:tcPr>
            <w:tcW w:w="4219" w:type="dxa"/>
            <w:vMerge/>
            <w:shd w:val="clear" w:color="auto" w:fill="FFC000"/>
          </w:tcPr>
          <w:p w14:paraId="44C75743" w14:textId="5BE46683" w:rsidR="00473EE7" w:rsidRPr="00283856" w:rsidRDefault="00473EE7" w:rsidP="0009260D">
            <w:pPr>
              <w:ind w:left="115"/>
              <w:jc w:val="center"/>
              <w:rPr>
                <w:b/>
                <w:sz w:val="28"/>
                <w:szCs w:val="28"/>
              </w:rPr>
            </w:pPr>
          </w:p>
        </w:tc>
      </w:tr>
      <w:tr w:rsidR="00473EE7" w14:paraId="2E48208F" w14:textId="77777777" w:rsidTr="00473EE7">
        <w:trPr>
          <w:trHeight w:val="262"/>
        </w:trPr>
        <w:tc>
          <w:tcPr>
            <w:tcW w:w="4957" w:type="dxa"/>
          </w:tcPr>
          <w:p w14:paraId="2F46B2EB" w14:textId="2ED799AD" w:rsidR="00473EE7" w:rsidRPr="00790661" w:rsidRDefault="00790661" w:rsidP="00790661">
            <w:pPr>
              <w:pStyle w:val="Paragraphedeliste"/>
              <w:numPr>
                <w:ilvl w:val="0"/>
                <w:numId w:val="42"/>
              </w:numPr>
              <w:rPr>
                <w:rFonts w:ascii="Calibri" w:hAnsi="Calibri" w:cs="Calibri"/>
                <w:b/>
                <w:color w:val="000000"/>
                <w:lang w:val="fr-FR"/>
              </w:rPr>
            </w:pPr>
            <w:r w:rsidRPr="00790661">
              <w:rPr>
                <w:rFonts w:ascii="Calibri" w:hAnsi="Calibri" w:cs="Calibri"/>
                <w:b/>
                <w:bCs/>
                <w:color w:val="000000"/>
                <w:lang w:val="fr-FR"/>
              </w:rPr>
              <w:t>SOUTENIR UN PLAIDOYER COURAGEUX</w:t>
            </w:r>
          </w:p>
        </w:tc>
        <w:tc>
          <w:tcPr>
            <w:tcW w:w="2409" w:type="dxa"/>
            <w:shd w:val="clear" w:color="auto" w:fill="auto"/>
          </w:tcPr>
          <w:p w14:paraId="464AA854" w14:textId="4CD6FC1A" w:rsidR="00473EE7" w:rsidRPr="00924236" w:rsidRDefault="0071049F" w:rsidP="0009260D">
            <w:pPr>
              <w:jc w:val="center"/>
              <w:rPr>
                <w:b/>
                <w:color w:val="000000" w:themeColor="text1"/>
                <w:sz w:val="22"/>
              </w:rPr>
            </w:pPr>
            <w:r w:rsidRPr="0071049F">
              <w:rPr>
                <w:rFonts w:ascii="Calibri" w:eastAsia="Times New Roman" w:hAnsi="Calibri" w:cs="Times New Roman"/>
                <w:color w:val="000000"/>
                <w:sz w:val="20"/>
                <w:szCs w:val="20"/>
                <w:lang w:eastAsia="en-US"/>
              </w:rPr>
              <w:t>calculé automatiquement</w:t>
            </w:r>
          </w:p>
        </w:tc>
        <w:tc>
          <w:tcPr>
            <w:tcW w:w="2725" w:type="dxa"/>
            <w:vMerge/>
            <w:shd w:val="clear" w:color="auto" w:fill="FFFFFF" w:themeFill="background1"/>
          </w:tcPr>
          <w:p w14:paraId="742991C3" w14:textId="77777777" w:rsidR="00473EE7" w:rsidRDefault="00473EE7" w:rsidP="0009260D">
            <w:pPr>
              <w:ind w:left="115"/>
              <w:jc w:val="center"/>
              <w:rPr>
                <w:b/>
                <w:sz w:val="28"/>
                <w:szCs w:val="28"/>
              </w:rPr>
            </w:pPr>
          </w:p>
        </w:tc>
        <w:tc>
          <w:tcPr>
            <w:tcW w:w="4219" w:type="dxa"/>
            <w:vMerge w:val="restart"/>
            <w:shd w:val="clear" w:color="auto" w:fill="FF0000"/>
          </w:tcPr>
          <w:p w14:paraId="392878E1" w14:textId="6AADBFAD" w:rsidR="00473EE7" w:rsidRPr="00283856" w:rsidRDefault="00790661" w:rsidP="0009260D">
            <w:pPr>
              <w:ind w:left="115"/>
              <w:jc w:val="center"/>
              <w:rPr>
                <w:b/>
                <w:sz w:val="28"/>
                <w:szCs w:val="28"/>
              </w:rPr>
            </w:pPr>
            <w:r>
              <w:rPr>
                <w:b/>
                <w:sz w:val="28"/>
                <w:szCs w:val="28"/>
              </w:rPr>
              <w:t>Faible</w:t>
            </w:r>
            <w:r w:rsidR="00473EE7">
              <w:rPr>
                <w:b/>
                <w:sz w:val="28"/>
                <w:szCs w:val="28"/>
              </w:rPr>
              <w:t xml:space="preserve"> </w:t>
            </w:r>
          </w:p>
        </w:tc>
      </w:tr>
      <w:tr w:rsidR="00473EE7" w14:paraId="5553F356" w14:textId="77777777" w:rsidTr="00473EE7">
        <w:trPr>
          <w:trHeight w:val="271"/>
        </w:trPr>
        <w:tc>
          <w:tcPr>
            <w:tcW w:w="4957" w:type="dxa"/>
          </w:tcPr>
          <w:p w14:paraId="2015DECD" w14:textId="519E5A79" w:rsidR="00473EE7" w:rsidRPr="00790661" w:rsidRDefault="00790661" w:rsidP="00790661">
            <w:pPr>
              <w:pStyle w:val="Paragraphedeliste"/>
              <w:numPr>
                <w:ilvl w:val="0"/>
                <w:numId w:val="42"/>
              </w:numPr>
              <w:rPr>
                <w:rFonts w:ascii="Calibri" w:hAnsi="Calibri" w:cs="Calibri"/>
                <w:b/>
                <w:color w:val="000000"/>
                <w:sz w:val="21"/>
                <w:lang w:val="fr-FR"/>
              </w:rPr>
            </w:pPr>
            <w:r w:rsidRPr="00790661">
              <w:rPr>
                <w:rFonts w:ascii="Calibri" w:hAnsi="Calibri" w:cs="Calibri"/>
                <w:b/>
                <w:bCs/>
                <w:color w:val="000000"/>
                <w:lang w:val="fr-FR"/>
              </w:rPr>
              <w:t>REDEVABILITE ENVERS LES POPULATIONS AFFECTEES</w:t>
            </w:r>
          </w:p>
        </w:tc>
        <w:tc>
          <w:tcPr>
            <w:tcW w:w="2409" w:type="dxa"/>
            <w:shd w:val="clear" w:color="auto" w:fill="auto"/>
          </w:tcPr>
          <w:p w14:paraId="02111194" w14:textId="69FB267F" w:rsidR="00473EE7" w:rsidRPr="00924236" w:rsidRDefault="0071049F" w:rsidP="0009260D">
            <w:pPr>
              <w:jc w:val="center"/>
              <w:rPr>
                <w:b/>
                <w:color w:val="000000" w:themeColor="text1"/>
                <w:sz w:val="22"/>
              </w:rPr>
            </w:pPr>
            <w:r w:rsidRPr="0071049F">
              <w:rPr>
                <w:rFonts w:ascii="Calibri" w:eastAsia="Times New Roman" w:hAnsi="Calibri" w:cs="Times New Roman"/>
                <w:color w:val="000000"/>
                <w:sz w:val="20"/>
                <w:szCs w:val="20"/>
                <w:lang w:eastAsia="en-US"/>
              </w:rPr>
              <w:t>calculé automatiquement</w:t>
            </w:r>
          </w:p>
        </w:tc>
        <w:tc>
          <w:tcPr>
            <w:tcW w:w="2725" w:type="dxa"/>
            <w:vMerge/>
            <w:shd w:val="clear" w:color="auto" w:fill="FFFFFF" w:themeFill="background1"/>
          </w:tcPr>
          <w:p w14:paraId="4DCAF0F0" w14:textId="77777777" w:rsidR="00473EE7" w:rsidRPr="00DE28EF" w:rsidRDefault="00473EE7" w:rsidP="0009260D">
            <w:pPr>
              <w:rPr>
                <w:b/>
                <w:sz w:val="22"/>
              </w:rPr>
            </w:pPr>
          </w:p>
        </w:tc>
        <w:tc>
          <w:tcPr>
            <w:tcW w:w="4219" w:type="dxa"/>
            <w:vMerge/>
            <w:shd w:val="clear" w:color="auto" w:fill="FF0000"/>
          </w:tcPr>
          <w:p w14:paraId="63DC0998" w14:textId="79C9CD03" w:rsidR="00473EE7" w:rsidRPr="00DE28EF" w:rsidRDefault="00473EE7" w:rsidP="0009260D">
            <w:pPr>
              <w:rPr>
                <w:b/>
                <w:sz w:val="22"/>
              </w:rPr>
            </w:pPr>
          </w:p>
        </w:tc>
      </w:tr>
    </w:tbl>
    <w:p w14:paraId="3B549A0B" w14:textId="77777777" w:rsidR="00431FDE" w:rsidRDefault="00431FDE" w:rsidP="00C53DD4">
      <w:pPr>
        <w:spacing w:after="0"/>
        <w:rPr>
          <w:b/>
          <w:sz w:val="22"/>
        </w:rPr>
        <w:sectPr w:rsidR="00431FDE" w:rsidSect="00431FDE">
          <w:headerReference w:type="default" r:id="rId11"/>
          <w:footerReference w:type="default" r:id="rId12"/>
          <w:pgSz w:w="16838" w:h="11906" w:orient="landscape"/>
          <w:pgMar w:top="1440" w:right="1440" w:bottom="1440" w:left="1440" w:header="708" w:footer="708" w:gutter="0"/>
          <w:cols w:space="708"/>
          <w:docGrid w:linePitch="360"/>
        </w:sectPr>
      </w:pPr>
    </w:p>
    <w:p w14:paraId="2D11F531" w14:textId="078054E4" w:rsidR="00C53DD4" w:rsidRDefault="006660C7" w:rsidP="14439A43">
      <w:pPr>
        <w:spacing w:after="0"/>
        <w:ind w:left="-1134"/>
        <w:rPr>
          <w:b/>
          <w:bCs/>
          <w:sz w:val="28"/>
          <w:szCs w:val="28"/>
        </w:rPr>
      </w:pPr>
      <w:r>
        <w:rPr>
          <w:b/>
          <w:bCs/>
          <w:sz w:val="28"/>
          <w:szCs w:val="28"/>
        </w:rPr>
        <w:lastRenderedPageBreak/>
        <w:t>Analyse de la performance</w:t>
      </w:r>
    </w:p>
    <w:tbl>
      <w:tblPr>
        <w:tblW w:w="11341" w:type="dxa"/>
        <w:tblInd w:w="-1281" w:type="dxa"/>
        <w:tblLook w:val="04A0" w:firstRow="1" w:lastRow="0" w:firstColumn="1" w:lastColumn="0" w:noHBand="0" w:noVBand="1"/>
      </w:tblPr>
      <w:tblGrid>
        <w:gridCol w:w="4170"/>
        <w:gridCol w:w="1699"/>
        <w:gridCol w:w="1878"/>
        <w:gridCol w:w="3594"/>
      </w:tblGrid>
      <w:tr w:rsidR="00F04B20" w:rsidRPr="00924236" w14:paraId="432A1FB9" w14:textId="77777777" w:rsidTr="00394C55">
        <w:trPr>
          <w:trHeight w:val="320"/>
        </w:trPr>
        <w:tc>
          <w:tcPr>
            <w:tcW w:w="42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B9BD5" w:themeFill="accent1"/>
            <w:vAlign w:val="center"/>
            <w:hideMark/>
          </w:tcPr>
          <w:p w14:paraId="5A751D7D" w14:textId="246B58E3" w:rsidR="00924236" w:rsidRPr="0091727A" w:rsidRDefault="0091727A" w:rsidP="00EF4008">
            <w:pPr>
              <w:spacing w:after="0" w:line="240" w:lineRule="auto"/>
              <w:jc w:val="center"/>
              <w:rPr>
                <w:rFonts w:ascii="Calibri" w:eastAsia="Times New Roman" w:hAnsi="Calibri" w:cs="Times New Roman"/>
                <w:b/>
                <w:bCs/>
                <w:color w:val="FFFFFF"/>
                <w:sz w:val="22"/>
                <w:lang w:val="fr-FR" w:eastAsia="en-US"/>
              </w:rPr>
            </w:pPr>
            <w:r w:rsidRPr="0091727A">
              <w:rPr>
                <w:rFonts w:ascii="Calibri" w:eastAsia="Times New Roman" w:hAnsi="Calibri" w:cs="Times New Roman"/>
                <w:b/>
                <w:bCs/>
                <w:color w:val="FFFFFF"/>
                <w:sz w:val="22"/>
                <w:lang w:val="fr-FR" w:eastAsia="en-US"/>
              </w:rPr>
              <w:t>FONCTIONS DU CLUSTER/LIVRABLES CL</w:t>
            </w:r>
            <w:r>
              <w:rPr>
                <w:rFonts w:ascii="Calibri" w:eastAsia="Times New Roman" w:hAnsi="Calibri" w:cs="Times New Roman"/>
                <w:b/>
                <w:bCs/>
                <w:color w:val="FFFFFF"/>
                <w:sz w:val="22"/>
                <w:lang w:val="fr-FR" w:eastAsia="en-US"/>
              </w:rPr>
              <w:t>ES</w:t>
            </w:r>
          </w:p>
        </w:tc>
        <w:tc>
          <w:tcPr>
            <w:tcW w:w="1699" w:type="dxa"/>
            <w:tcBorders>
              <w:top w:val="single" w:sz="4" w:space="0" w:color="808080" w:themeColor="background1" w:themeShade="80"/>
              <w:left w:val="nil"/>
              <w:bottom w:val="single" w:sz="4" w:space="0" w:color="auto"/>
              <w:right w:val="nil"/>
            </w:tcBorders>
            <w:shd w:val="clear" w:color="auto" w:fill="5B9BD5" w:themeFill="accent1"/>
            <w:vAlign w:val="center"/>
          </w:tcPr>
          <w:p w14:paraId="2B6AEE11" w14:textId="51F566DF" w:rsidR="000875C8" w:rsidRDefault="0091727A" w:rsidP="00EF4008">
            <w:pPr>
              <w:spacing w:after="0" w:line="240" w:lineRule="auto"/>
              <w:jc w:val="center"/>
              <w:rPr>
                <w:rFonts w:ascii="Calibri" w:eastAsia="Times New Roman" w:hAnsi="Calibri" w:cs="Times New Roman"/>
                <w:b/>
                <w:bCs/>
                <w:color w:val="FFFFFF"/>
                <w:sz w:val="22"/>
                <w:lang w:eastAsia="en-US"/>
              </w:rPr>
            </w:pPr>
            <w:r>
              <w:rPr>
                <w:rFonts w:ascii="Calibri" w:eastAsia="Times New Roman" w:hAnsi="Calibri" w:cs="Times New Roman"/>
                <w:b/>
                <w:bCs/>
                <w:color w:val="FFFFFF"/>
                <w:sz w:val="22"/>
                <w:lang w:eastAsia="en-US"/>
              </w:rPr>
              <w:t>SCORE DE L’ENQUETE</w:t>
            </w:r>
          </w:p>
        </w:tc>
        <w:tc>
          <w:tcPr>
            <w:tcW w:w="1722" w:type="dxa"/>
            <w:tcBorders>
              <w:top w:val="single" w:sz="4" w:space="0" w:color="808080" w:themeColor="background1" w:themeShade="80"/>
              <w:left w:val="nil"/>
              <w:bottom w:val="single" w:sz="4" w:space="0" w:color="auto"/>
              <w:right w:val="single" w:sz="4" w:space="0" w:color="808080" w:themeColor="background1" w:themeShade="80"/>
            </w:tcBorders>
            <w:shd w:val="clear" w:color="auto" w:fill="5B9BD5" w:themeFill="accent1"/>
            <w:vAlign w:val="center"/>
            <w:hideMark/>
          </w:tcPr>
          <w:p w14:paraId="59F924B1" w14:textId="3E1D0E43" w:rsidR="00924236" w:rsidRPr="00A304AB" w:rsidRDefault="0091727A" w:rsidP="00EF4008">
            <w:pPr>
              <w:spacing w:after="0" w:line="240" w:lineRule="auto"/>
              <w:jc w:val="center"/>
              <w:rPr>
                <w:rFonts w:ascii="Calibri" w:eastAsia="Times New Roman" w:hAnsi="Calibri" w:cs="Times New Roman"/>
                <w:b/>
                <w:bCs/>
                <w:color w:val="FFFFFF"/>
                <w:sz w:val="22"/>
                <w:lang w:eastAsia="en-US"/>
              </w:rPr>
            </w:pPr>
            <w:r>
              <w:rPr>
                <w:rFonts w:ascii="Calibri" w:eastAsia="Times New Roman" w:hAnsi="Calibri" w:cs="Times New Roman"/>
                <w:b/>
                <w:bCs/>
                <w:color w:val="FFFFFF"/>
                <w:sz w:val="22"/>
                <w:lang w:eastAsia="en-US"/>
              </w:rPr>
              <w:t>SCORE REVISE</w:t>
            </w:r>
          </w:p>
        </w:tc>
        <w:tc>
          <w:tcPr>
            <w:tcW w:w="3719"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5B9BD5" w:themeFill="accent1"/>
            <w:vAlign w:val="center"/>
            <w:hideMark/>
          </w:tcPr>
          <w:p w14:paraId="7F991604" w14:textId="77777777" w:rsidR="00417B12" w:rsidRPr="00417B12" w:rsidRDefault="00417B12" w:rsidP="00417B12">
            <w:pPr>
              <w:spacing w:after="0" w:line="240" w:lineRule="auto"/>
              <w:jc w:val="center"/>
              <w:rPr>
                <w:rFonts w:ascii="Calibri" w:eastAsia="Times New Roman" w:hAnsi="Calibri" w:cs="Times New Roman"/>
                <w:b/>
                <w:bCs/>
                <w:color w:val="FFFFFF"/>
                <w:sz w:val="22"/>
                <w:lang w:val="fr-FR" w:eastAsia="en-US"/>
              </w:rPr>
            </w:pPr>
            <w:r w:rsidRPr="00417B12">
              <w:rPr>
                <w:rFonts w:ascii="Calibri" w:eastAsia="Times New Roman" w:hAnsi="Calibri" w:cs="Times New Roman"/>
                <w:b/>
                <w:bCs/>
                <w:color w:val="FFFFFF"/>
                <w:sz w:val="22"/>
                <w:lang w:val="fr-FR" w:eastAsia="en-US"/>
              </w:rPr>
              <w:t>COMMENTAIRES</w:t>
            </w:r>
          </w:p>
          <w:p w14:paraId="2EEEA54B" w14:textId="13EA2E7A" w:rsidR="00417B12" w:rsidRPr="00417B12" w:rsidRDefault="00417B12" w:rsidP="00417B12">
            <w:pPr>
              <w:spacing w:after="0" w:line="240" w:lineRule="auto"/>
              <w:jc w:val="center"/>
              <w:rPr>
                <w:rFonts w:ascii="Calibri" w:eastAsia="Times New Roman" w:hAnsi="Calibri" w:cs="Times New Roman"/>
                <w:b/>
                <w:bCs/>
                <w:i/>
                <w:iCs/>
                <w:color w:val="FFFFFF"/>
                <w:sz w:val="22"/>
                <w:lang w:val="fr-FR" w:eastAsia="en-US"/>
              </w:rPr>
            </w:pPr>
            <w:r w:rsidRPr="00417B12">
              <w:rPr>
                <w:rFonts w:ascii="Calibri" w:eastAsia="Times New Roman" w:hAnsi="Calibri" w:cs="Times New Roman"/>
                <w:b/>
                <w:bCs/>
                <w:i/>
                <w:iCs/>
                <w:color w:val="FFFFFF"/>
                <w:sz w:val="22"/>
                <w:lang w:val="fr-FR" w:eastAsia="en-US"/>
              </w:rPr>
              <w:t xml:space="preserve">Si </w:t>
            </w:r>
            <w:r>
              <w:rPr>
                <w:rFonts w:ascii="Calibri" w:eastAsia="Times New Roman" w:hAnsi="Calibri" w:cs="Times New Roman"/>
                <w:b/>
                <w:bCs/>
                <w:i/>
                <w:iCs/>
                <w:color w:val="FFFFFF"/>
                <w:sz w:val="22"/>
                <w:lang w:val="fr-FR" w:eastAsia="en-US"/>
              </w:rPr>
              <w:t xml:space="preserve"> le </w:t>
            </w:r>
            <w:r w:rsidRPr="00417B12">
              <w:rPr>
                <w:rFonts w:ascii="Calibri" w:eastAsia="Times New Roman" w:hAnsi="Calibri" w:cs="Times New Roman"/>
                <w:b/>
                <w:bCs/>
                <w:i/>
                <w:iCs/>
                <w:color w:val="FFFFFF"/>
                <w:sz w:val="22"/>
                <w:lang w:val="fr-FR" w:eastAsia="en-US"/>
              </w:rPr>
              <w:t xml:space="preserve">score </w:t>
            </w:r>
            <w:r>
              <w:rPr>
                <w:rFonts w:ascii="Calibri" w:eastAsia="Times New Roman" w:hAnsi="Calibri" w:cs="Times New Roman"/>
                <w:b/>
                <w:bCs/>
                <w:i/>
                <w:iCs/>
                <w:color w:val="FFFFFF"/>
                <w:sz w:val="22"/>
                <w:lang w:val="fr-FR" w:eastAsia="en-US"/>
              </w:rPr>
              <w:t xml:space="preserve">est </w:t>
            </w:r>
            <w:r w:rsidRPr="00417B12">
              <w:rPr>
                <w:rFonts w:ascii="Calibri" w:eastAsia="Times New Roman" w:hAnsi="Calibri" w:cs="Times New Roman"/>
                <w:b/>
                <w:bCs/>
                <w:i/>
                <w:iCs/>
                <w:color w:val="FFFFFF"/>
                <w:sz w:val="22"/>
                <w:lang w:val="fr-FR" w:eastAsia="en-US"/>
              </w:rPr>
              <w:t>modérément fort/fort : mettre en évidence les meilleures pratiques</w:t>
            </w:r>
          </w:p>
          <w:p w14:paraId="1448023E" w14:textId="77777777" w:rsidR="00417B12" w:rsidRPr="00417B12" w:rsidRDefault="00417B12" w:rsidP="00417B12">
            <w:pPr>
              <w:spacing w:after="0" w:line="240" w:lineRule="auto"/>
              <w:jc w:val="center"/>
              <w:rPr>
                <w:rFonts w:ascii="Calibri" w:eastAsia="Times New Roman" w:hAnsi="Calibri" w:cs="Times New Roman"/>
                <w:b/>
                <w:bCs/>
                <w:i/>
                <w:iCs/>
                <w:color w:val="FFFFFF"/>
                <w:sz w:val="22"/>
                <w:lang w:val="fr-FR" w:eastAsia="en-US"/>
              </w:rPr>
            </w:pPr>
            <w:r w:rsidRPr="00417B12">
              <w:rPr>
                <w:rFonts w:ascii="Calibri" w:eastAsia="Times New Roman" w:hAnsi="Calibri" w:cs="Times New Roman"/>
                <w:b/>
                <w:bCs/>
                <w:i/>
                <w:iCs/>
                <w:color w:val="FFFFFF"/>
                <w:sz w:val="22"/>
                <w:lang w:val="fr-FR" w:eastAsia="en-US"/>
              </w:rPr>
              <w:t>Si le score est modérément faible/faible : mettez en évidence les défis et quoi/comment améliorer</w:t>
            </w:r>
          </w:p>
          <w:p w14:paraId="460183CD" w14:textId="298ACFC1" w:rsidR="00924236" w:rsidRPr="00A304AB" w:rsidRDefault="00417B12" w:rsidP="00417B12">
            <w:pPr>
              <w:spacing w:after="0" w:line="240" w:lineRule="auto"/>
              <w:jc w:val="center"/>
              <w:rPr>
                <w:rFonts w:ascii="Calibri" w:eastAsia="Times New Roman" w:hAnsi="Calibri" w:cs="Times New Roman"/>
                <w:b/>
                <w:bCs/>
                <w:color w:val="FFFFFF"/>
                <w:sz w:val="22"/>
                <w:lang w:eastAsia="en-US"/>
              </w:rPr>
            </w:pPr>
            <w:r w:rsidRPr="00417B12">
              <w:rPr>
                <w:rFonts w:ascii="Calibri" w:eastAsia="Times New Roman" w:hAnsi="Calibri" w:cs="Times New Roman"/>
                <w:b/>
                <w:bCs/>
                <w:i/>
                <w:iCs/>
                <w:color w:val="FFFFFF"/>
                <w:sz w:val="22"/>
                <w:lang w:eastAsia="en-US"/>
              </w:rPr>
              <w:t>(maximum 3 puces)</w:t>
            </w:r>
          </w:p>
        </w:tc>
      </w:tr>
      <w:tr w:rsidR="005A7A11" w:rsidRPr="00A97EAC" w14:paraId="6DF389C7" w14:textId="77777777" w:rsidTr="00394C55">
        <w:trPr>
          <w:trHeight w:val="425"/>
        </w:trPr>
        <w:tc>
          <w:tcPr>
            <w:tcW w:w="4201" w:type="dxa"/>
            <w:tcBorders>
              <w:top w:val="nil"/>
              <w:left w:val="single" w:sz="4" w:space="0" w:color="808080" w:themeColor="background1" w:themeShade="80"/>
              <w:bottom w:val="single" w:sz="4" w:space="0" w:color="auto"/>
              <w:right w:val="single" w:sz="4" w:space="0" w:color="auto"/>
            </w:tcBorders>
            <w:shd w:val="clear" w:color="auto" w:fill="A6A6A6" w:themeFill="background1" w:themeFillShade="A6"/>
            <w:hideMark/>
          </w:tcPr>
          <w:p w14:paraId="18078676" w14:textId="77777777" w:rsidR="0066215C" w:rsidRPr="002D3236" w:rsidRDefault="0066215C" w:rsidP="00524AFA">
            <w:pPr>
              <w:spacing w:after="0" w:line="240" w:lineRule="auto"/>
              <w:jc w:val="left"/>
              <w:rPr>
                <w:rFonts w:ascii="Calibri" w:eastAsia="Times New Roman" w:hAnsi="Calibri" w:cs="Times New Roman"/>
                <w:b/>
                <w:bCs/>
                <w:color w:val="4472C4" w:themeColor="accent5"/>
                <w:sz w:val="24"/>
                <w:szCs w:val="24"/>
                <w:lang w:val="fr-FR" w:eastAsia="en-US"/>
              </w:rPr>
            </w:pPr>
          </w:p>
          <w:p w14:paraId="420FC44A" w14:textId="36089501" w:rsidR="00924236" w:rsidRPr="00AB3614" w:rsidRDefault="00924236" w:rsidP="0066215C">
            <w:pPr>
              <w:spacing w:after="0" w:line="240" w:lineRule="auto"/>
              <w:jc w:val="center"/>
              <w:rPr>
                <w:rFonts w:ascii="Calibri" w:eastAsia="Times New Roman" w:hAnsi="Calibri" w:cs="Times New Roman"/>
                <w:b/>
                <w:bCs/>
                <w:color w:val="4472C4" w:themeColor="accent5"/>
                <w:sz w:val="24"/>
                <w:szCs w:val="24"/>
                <w:lang w:val="fr-FR" w:eastAsia="en-US"/>
              </w:rPr>
            </w:pPr>
            <w:r w:rsidRPr="00AB3614">
              <w:rPr>
                <w:rFonts w:ascii="Calibri" w:eastAsia="Times New Roman" w:hAnsi="Calibri" w:cs="Times New Roman"/>
                <w:b/>
                <w:bCs/>
                <w:color w:val="FFFFFF" w:themeColor="background1"/>
                <w:sz w:val="24"/>
                <w:szCs w:val="24"/>
                <w:lang w:val="fr-FR" w:eastAsia="en-US"/>
              </w:rPr>
              <w:t xml:space="preserve">1- </w:t>
            </w:r>
            <w:r w:rsidR="00AB3614" w:rsidRPr="00AB3614">
              <w:rPr>
                <w:rFonts w:ascii="Calibri" w:eastAsia="Times New Roman" w:hAnsi="Calibri" w:cs="Times New Roman"/>
                <w:b/>
                <w:bCs/>
                <w:color w:val="FFFFFF" w:themeColor="background1"/>
                <w:sz w:val="24"/>
                <w:szCs w:val="24"/>
                <w:lang w:val="fr-FR" w:eastAsia="en-US"/>
              </w:rPr>
              <w:t>SOUTENIR LA PRESTATION DES S</w:t>
            </w:r>
            <w:r w:rsidR="00AB3614">
              <w:rPr>
                <w:rFonts w:ascii="Calibri" w:eastAsia="Times New Roman" w:hAnsi="Calibri" w:cs="Times New Roman"/>
                <w:b/>
                <w:bCs/>
                <w:color w:val="FFFFFF" w:themeColor="background1"/>
                <w:sz w:val="24"/>
                <w:szCs w:val="24"/>
                <w:lang w:val="fr-FR" w:eastAsia="en-US"/>
              </w:rPr>
              <w:t>ERVICES</w:t>
            </w:r>
          </w:p>
        </w:tc>
        <w:tc>
          <w:tcPr>
            <w:tcW w:w="169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5C96F2" w14:textId="297D52E5" w:rsidR="008A5426" w:rsidRPr="00394C55" w:rsidRDefault="00394C55" w:rsidP="00524AFA">
            <w:pPr>
              <w:spacing w:after="0" w:line="240" w:lineRule="auto"/>
              <w:jc w:val="left"/>
              <w:rPr>
                <w:rFonts w:ascii="Calibri" w:eastAsia="Times New Roman" w:hAnsi="Calibri" w:cs="Times New Roman"/>
                <w:color w:val="000000"/>
                <w:sz w:val="20"/>
                <w:szCs w:val="20"/>
                <w:lang w:val="fr-FR" w:eastAsia="en-US"/>
              </w:rPr>
            </w:pPr>
            <w:r w:rsidRPr="00394C55">
              <w:rPr>
                <w:rFonts w:ascii="Calibri" w:eastAsia="Times New Roman" w:hAnsi="Calibri" w:cs="Times New Roman"/>
                <w:color w:val="000000"/>
                <w:sz w:val="20"/>
                <w:szCs w:val="20"/>
                <w:lang w:val="fr-FR" w:eastAsia="en-US"/>
              </w:rPr>
              <w:t>Rempli automatiquement en fonction de l'enquête</w:t>
            </w:r>
          </w:p>
        </w:tc>
        <w:tc>
          <w:tcPr>
            <w:tcW w:w="172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hideMark/>
          </w:tcPr>
          <w:p w14:paraId="71EA1AAE" w14:textId="2C47F9DF" w:rsidR="004636E5" w:rsidRPr="00394C55" w:rsidRDefault="00394C55" w:rsidP="00524AFA">
            <w:pPr>
              <w:spacing w:after="0" w:line="240" w:lineRule="auto"/>
              <w:jc w:val="left"/>
              <w:rPr>
                <w:rFonts w:ascii="Calibri" w:eastAsia="Times New Roman" w:hAnsi="Calibri" w:cs="Times New Roman"/>
                <w:color w:val="000000"/>
                <w:sz w:val="20"/>
                <w:szCs w:val="20"/>
                <w:lang w:val="fr-FR" w:eastAsia="en-US"/>
              </w:rPr>
            </w:pPr>
            <w:r w:rsidRPr="00394C55">
              <w:rPr>
                <w:rFonts w:ascii="Calibri" w:eastAsia="Times New Roman" w:hAnsi="Calibri" w:cs="Times New Roman"/>
                <w:color w:val="000000"/>
                <w:sz w:val="20"/>
                <w:szCs w:val="20"/>
                <w:lang w:val="fr-FR" w:eastAsia="en-US"/>
              </w:rPr>
              <w:t>Calculé automatiquement sur la base ci-dessous</w:t>
            </w:r>
          </w:p>
        </w:tc>
        <w:tc>
          <w:tcPr>
            <w:tcW w:w="3719" w:type="dxa"/>
            <w:tcBorders>
              <w:top w:val="nil"/>
              <w:left w:val="single" w:sz="4" w:space="0" w:color="auto"/>
              <w:bottom w:val="single" w:sz="4" w:space="0" w:color="auto"/>
              <w:right w:val="single" w:sz="4" w:space="0" w:color="808080" w:themeColor="background1" w:themeShade="80"/>
            </w:tcBorders>
            <w:shd w:val="clear" w:color="auto" w:fill="A6A6A6" w:themeFill="background1" w:themeFillShade="A6"/>
            <w:hideMark/>
          </w:tcPr>
          <w:p w14:paraId="3D0E7036" w14:textId="0DB17824" w:rsidR="00924236" w:rsidRPr="00394C55" w:rsidRDefault="00924236" w:rsidP="00524AFA">
            <w:pPr>
              <w:spacing w:after="0" w:line="240" w:lineRule="auto"/>
              <w:jc w:val="left"/>
              <w:rPr>
                <w:rFonts w:ascii="Calibri" w:eastAsia="Times New Roman" w:hAnsi="Calibri" w:cs="Times New Roman"/>
                <w:color w:val="000000"/>
                <w:sz w:val="18"/>
                <w:szCs w:val="18"/>
                <w:lang w:val="fr-FR" w:eastAsia="en-US"/>
              </w:rPr>
            </w:pPr>
          </w:p>
        </w:tc>
      </w:tr>
      <w:tr w:rsidR="005A7A11" w:rsidRPr="00A97EAC" w14:paraId="22A7EABC" w14:textId="77777777" w:rsidTr="00394C55">
        <w:trPr>
          <w:trHeight w:val="494"/>
        </w:trPr>
        <w:tc>
          <w:tcPr>
            <w:tcW w:w="4201"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8A894FA" w14:textId="41C50872" w:rsidR="00294245" w:rsidRPr="00AB3614" w:rsidRDefault="00AB3614" w:rsidP="00524AFA">
            <w:pPr>
              <w:spacing w:after="0" w:line="240" w:lineRule="auto"/>
              <w:jc w:val="left"/>
              <w:rPr>
                <w:rFonts w:ascii="Calibri" w:eastAsia="Times New Roman" w:hAnsi="Calibri" w:cs="Times New Roman"/>
                <w:b/>
                <w:bCs/>
                <w:color w:val="808080" w:themeColor="background1" w:themeShade="80"/>
                <w:sz w:val="20"/>
                <w:szCs w:val="20"/>
                <w:lang w:val="fr-FR" w:eastAsia="en-US"/>
              </w:rPr>
            </w:pPr>
            <w:r w:rsidRPr="00AB3614">
              <w:rPr>
                <w:rFonts w:ascii="Calibri" w:eastAsia="Times New Roman" w:hAnsi="Calibri" w:cs="Times New Roman"/>
                <w:b/>
                <w:bCs/>
                <w:color w:val="808080" w:themeColor="background1" w:themeShade="80"/>
                <w:sz w:val="20"/>
                <w:szCs w:val="20"/>
                <w:lang w:val="fr-FR" w:eastAsia="en-US"/>
              </w:rPr>
              <w:t>Livrable clé 1.1: Structures de coordinati</w:t>
            </w:r>
            <w:r>
              <w:rPr>
                <w:rFonts w:ascii="Calibri" w:eastAsia="Times New Roman" w:hAnsi="Calibri" w:cs="Times New Roman"/>
                <w:b/>
                <w:bCs/>
                <w:color w:val="808080" w:themeColor="background1" w:themeShade="80"/>
                <w:sz w:val="20"/>
                <w:szCs w:val="20"/>
                <w:lang w:val="fr-FR" w:eastAsia="en-US"/>
              </w:rPr>
              <w:t>on</w:t>
            </w:r>
          </w:p>
          <w:p w14:paraId="78001388" w14:textId="33A3A52F" w:rsidR="002D3236" w:rsidRPr="002D3236" w:rsidRDefault="002D3236" w:rsidP="002D3236">
            <w:pPr>
              <w:pStyle w:val="Paragraphedeliste"/>
              <w:numPr>
                <w:ilvl w:val="0"/>
                <w:numId w:val="11"/>
              </w:numPr>
              <w:spacing w:line="240" w:lineRule="auto"/>
              <w:rPr>
                <w:rFonts w:cstheme="minorHAnsi"/>
                <w:sz w:val="20"/>
                <w:szCs w:val="20"/>
                <w:lang w:val="fr-FR"/>
              </w:rPr>
            </w:pPr>
            <w:r w:rsidRPr="002D3236">
              <w:rPr>
                <w:rFonts w:cstheme="minorHAnsi"/>
                <w:sz w:val="20"/>
                <w:szCs w:val="20"/>
                <w:lang w:val="fr-FR"/>
              </w:rPr>
              <w:t>Établir des plateformes et des mécanismes de coordination appropriés pour le Cluster et les AoR, qui peuvent inclure des SAG et des groupes de travail techniques (GTT) clés</w:t>
            </w:r>
          </w:p>
          <w:p w14:paraId="35FA4C48" w14:textId="3CA744D3" w:rsidR="002D3236" w:rsidRPr="002D3236" w:rsidRDefault="002D3236" w:rsidP="002D3236">
            <w:pPr>
              <w:pStyle w:val="Paragraphedeliste"/>
              <w:numPr>
                <w:ilvl w:val="0"/>
                <w:numId w:val="11"/>
              </w:numPr>
              <w:spacing w:line="240" w:lineRule="auto"/>
              <w:rPr>
                <w:rFonts w:cstheme="minorHAnsi"/>
                <w:sz w:val="20"/>
                <w:szCs w:val="20"/>
                <w:lang w:val="fr-FR"/>
              </w:rPr>
            </w:pPr>
            <w:r w:rsidRPr="002D3236">
              <w:rPr>
                <w:rFonts w:cstheme="minorHAnsi"/>
                <w:sz w:val="20"/>
                <w:szCs w:val="20"/>
                <w:lang w:val="fr-FR"/>
              </w:rPr>
              <w:t>Assurer une participation appropriée des acteurs nationaux/locaux dans la structure de coordination</w:t>
            </w:r>
          </w:p>
          <w:p w14:paraId="5E4D3401" w14:textId="4FBCE361" w:rsidR="002D3236" w:rsidRPr="002D3236" w:rsidRDefault="002D3236" w:rsidP="002D3236">
            <w:pPr>
              <w:pStyle w:val="Paragraphedeliste"/>
              <w:numPr>
                <w:ilvl w:val="0"/>
                <w:numId w:val="11"/>
              </w:numPr>
              <w:spacing w:line="240" w:lineRule="auto"/>
              <w:rPr>
                <w:rFonts w:cstheme="minorHAnsi"/>
                <w:sz w:val="20"/>
                <w:szCs w:val="20"/>
                <w:lang w:val="fr-FR"/>
              </w:rPr>
            </w:pPr>
            <w:r w:rsidRPr="002D3236">
              <w:rPr>
                <w:rFonts w:cstheme="minorHAnsi"/>
                <w:sz w:val="20"/>
                <w:szCs w:val="20"/>
                <w:lang w:val="fr-FR"/>
              </w:rPr>
              <w:t>Adopter les termes de référence (T</w:t>
            </w:r>
            <w:r w:rsidR="00394C55">
              <w:rPr>
                <w:rFonts w:cstheme="minorHAnsi"/>
                <w:sz w:val="20"/>
                <w:szCs w:val="20"/>
                <w:lang w:val="fr-FR"/>
              </w:rPr>
              <w:t>d</w:t>
            </w:r>
            <w:r w:rsidRPr="002D3236">
              <w:rPr>
                <w:rFonts w:cstheme="minorHAnsi"/>
                <w:sz w:val="20"/>
                <w:szCs w:val="20"/>
                <w:lang w:val="fr-FR"/>
              </w:rPr>
              <w:t>R) et les diffuser auprès des partenaires opérationnels</w:t>
            </w:r>
          </w:p>
          <w:p w14:paraId="5F7728C5" w14:textId="3B60CCD3" w:rsidR="00294245" w:rsidRPr="002D3236" w:rsidRDefault="002D3236" w:rsidP="002D3236">
            <w:pPr>
              <w:pStyle w:val="Paragraphedeliste"/>
              <w:numPr>
                <w:ilvl w:val="0"/>
                <w:numId w:val="11"/>
              </w:numPr>
              <w:spacing w:line="240" w:lineRule="auto"/>
              <w:jc w:val="both"/>
              <w:rPr>
                <w:rFonts w:asciiTheme="majorHAnsi" w:hAnsiTheme="majorHAnsi" w:cstheme="majorHAnsi"/>
                <w:lang w:val="fr-FR"/>
              </w:rPr>
            </w:pPr>
            <w:r w:rsidRPr="002D3236">
              <w:rPr>
                <w:rFonts w:cstheme="minorHAnsi"/>
                <w:sz w:val="20"/>
                <w:szCs w:val="20"/>
                <w:lang w:val="fr-FR"/>
              </w:rPr>
              <w:t>Élaborer un calendrier annuel et une feuille de route/plan de travail</w:t>
            </w:r>
          </w:p>
        </w:tc>
        <w:tc>
          <w:tcPr>
            <w:tcW w:w="1699"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4C33CC83" w14:textId="227D9A4B" w:rsidR="008A5426" w:rsidRPr="00394C55" w:rsidRDefault="00394C55" w:rsidP="00524AFA">
            <w:pPr>
              <w:spacing w:after="0" w:line="240" w:lineRule="auto"/>
              <w:jc w:val="left"/>
              <w:rPr>
                <w:rFonts w:ascii="Calibri" w:eastAsia="Times New Roman" w:hAnsi="Calibri" w:cs="Times New Roman"/>
                <w:color w:val="000000"/>
                <w:sz w:val="20"/>
                <w:szCs w:val="20"/>
                <w:lang w:val="fr-FR" w:eastAsia="en-US"/>
              </w:rPr>
            </w:pPr>
            <w:r w:rsidRPr="00394C55">
              <w:rPr>
                <w:rFonts w:ascii="Calibri" w:eastAsia="Times New Roman" w:hAnsi="Calibri" w:cs="Times New Roman"/>
                <w:color w:val="000000"/>
                <w:sz w:val="20"/>
                <w:szCs w:val="20"/>
                <w:lang w:val="fr-FR" w:eastAsia="en-US"/>
              </w:rPr>
              <w:t>Rempli automatiquement en fonction de l'enquête</w:t>
            </w:r>
          </w:p>
          <w:p w14:paraId="1F373E04" w14:textId="0A81A7A5" w:rsidR="008A5426" w:rsidRPr="00394C55" w:rsidRDefault="008A5426" w:rsidP="00524AFA">
            <w:pPr>
              <w:spacing w:after="0" w:line="240" w:lineRule="auto"/>
              <w:jc w:val="left"/>
              <w:rPr>
                <w:rFonts w:ascii="Calibri" w:eastAsia="Times New Roman" w:hAnsi="Calibri" w:cs="Times New Roman"/>
                <w:color w:val="000000"/>
                <w:sz w:val="20"/>
                <w:szCs w:val="20"/>
                <w:lang w:val="fr-FR" w:eastAsia="en-US"/>
              </w:rPr>
            </w:pPr>
          </w:p>
        </w:tc>
        <w:tc>
          <w:tcPr>
            <w:tcW w:w="1722"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C39A5BF" w14:textId="1835FBE0" w:rsidR="0054640D" w:rsidRPr="006660C7" w:rsidRDefault="006660C7" w:rsidP="00524AFA">
            <w:pPr>
              <w:spacing w:after="0" w:line="240" w:lineRule="auto"/>
              <w:jc w:val="left"/>
              <w:rPr>
                <w:rFonts w:ascii="Calibri" w:eastAsia="Times New Roman" w:hAnsi="Calibri" w:cs="Times New Roman"/>
                <w:color w:val="000000"/>
                <w:sz w:val="20"/>
                <w:szCs w:val="20"/>
                <w:lang w:val="fr-FR" w:eastAsia="en-US"/>
              </w:rPr>
            </w:pPr>
            <w:r w:rsidRPr="006660C7">
              <w:rPr>
                <w:rFonts w:ascii="Calibri" w:eastAsia="Times New Roman" w:hAnsi="Calibri" w:cs="Times New Roman"/>
                <w:color w:val="000000"/>
                <w:sz w:val="20"/>
                <w:szCs w:val="20"/>
                <w:lang w:val="fr-FR" w:eastAsia="en-US"/>
              </w:rPr>
              <w:t>Sélectionnez le niveau de performance convenu dans la liste déroulante (faible/modérément faible/modérément fort/fort)</w:t>
            </w:r>
          </w:p>
          <w:p w14:paraId="796408E5" w14:textId="371A6FA4" w:rsidR="0054640D" w:rsidRPr="006660C7" w:rsidRDefault="0054640D" w:rsidP="00B87DB5">
            <w:pPr>
              <w:spacing w:after="0" w:line="240" w:lineRule="auto"/>
              <w:jc w:val="left"/>
              <w:rPr>
                <w:rFonts w:ascii="Calibri" w:eastAsia="Times New Roman" w:hAnsi="Calibri" w:cs="Times New Roman"/>
                <w:color w:val="000000"/>
                <w:sz w:val="20"/>
                <w:szCs w:val="20"/>
                <w:lang w:val="fr-FR" w:eastAsia="en-US"/>
              </w:rPr>
            </w:pPr>
          </w:p>
        </w:tc>
        <w:tc>
          <w:tcPr>
            <w:tcW w:w="3719" w:type="dxa"/>
            <w:tcBorders>
              <w:top w:val="single" w:sz="4" w:space="0" w:color="auto"/>
              <w:left w:val="nil"/>
              <w:bottom w:val="single" w:sz="4" w:space="0" w:color="808080" w:themeColor="background1" w:themeShade="80"/>
              <w:right w:val="single" w:sz="4" w:space="0" w:color="808080" w:themeColor="background1" w:themeShade="80"/>
            </w:tcBorders>
            <w:shd w:val="clear" w:color="auto" w:fill="auto"/>
          </w:tcPr>
          <w:p w14:paraId="0DB638A6" w14:textId="03A9370C" w:rsidR="008D5623" w:rsidRPr="006660C7" w:rsidRDefault="008D5623" w:rsidP="00524AFA">
            <w:pPr>
              <w:spacing w:after="0" w:line="240" w:lineRule="auto"/>
              <w:jc w:val="left"/>
              <w:rPr>
                <w:rFonts w:ascii="Calibri" w:eastAsia="Times New Roman" w:hAnsi="Calibri" w:cs="Times New Roman"/>
                <w:color w:val="000000"/>
                <w:sz w:val="20"/>
                <w:szCs w:val="20"/>
                <w:lang w:val="fr-FR" w:eastAsia="en-US"/>
              </w:rPr>
            </w:pPr>
          </w:p>
        </w:tc>
      </w:tr>
      <w:tr w:rsidR="005A7A11" w:rsidRPr="00924236" w14:paraId="60B9D680" w14:textId="77777777" w:rsidTr="00394C55">
        <w:trPr>
          <w:trHeight w:val="494"/>
        </w:trPr>
        <w:tc>
          <w:tcPr>
            <w:tcW w:w="4201"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93FBEB6" w14:textId="24588CC9" w:rsidR="00807413" w:rsidRPr="002754B5" w:rsidRDefault="00AB3614" w:rsidP="00524AFA">
            <w:pPr>
              <w:spacing w:after="0" w:line="240" w:lineRule="auto"/>
              <w:jc w:val="left"/>
              <w:rPr>
                <w:rFonts w:ascii="Calibri" w:eastAsia="Times New Roman" w:hAnsi="Calibri" w:cs="Times New Roman"/>
                <w:b/>
                <w:bCs/>
                <w:color w:val="808080" w:themeColor="background1" w:themeShade="80"/>
                <w:sz w:val="20"/>
                <w:szCs w:val="20"/>
                <w:lang w:eastAsia="en-US"/>
              </w:rPr>
            </w:pPr>
            <w:r>
              <w:rPr>
                <w:rFonts w:ascii="Calibri" w:eastAsia="Times New Roman" w:hAnsi="Calibri" w:cs="Times New Roman"/>
                <w:b/>
                <w:bCs/>
                <w:color w:val="808080" w:themeColor="background1" w:themeShade="80"/>
                <w:sz w:val="20"/>
                <w:szCs w:val="20"/>
                <w:lang w:eastAsia="en-US"/>
              </w:rPr>
              <w:t>Livrable clé 1.2: Suivi opérationnel</w:t>
            </w:r>
          </w:p>
          <w:p w14:paraId="0CACBD15" w14:textId="7F237A6B" w:rsidR="00BF4FD6" w:rsidRPr="00BF4FD6" w:rsidRDefault="00BF4FD6" w:rsidP="00BF4FD6">
            <w:pPr>
              <w:pStyle w:val="Paragraphedeliste"/>
              <w:numPr>
                <w:ilvl w:val="0"/>
                <w:numId w:val="12"/>
              </w:numPr>
              <w:spacing w:line="240" w:lineRule="auto"/>
              <w:rPr>
                <w:rFonts w:cstheme="minorHAnsi"/>
                <w:sz w:val="20"/>
                <w:szCs w:val="20"/>
                <w:lang w:val="fr-FR"/>
              </w:rPr>
            </w:pPr>
            <w:r w:rsidRPr="00BF4FD6">
              <w:rPr>
                <w:rFonts w:cstheme="minorHAnsi"/>
                <w:sz w:val="20"/>
                <w:szCs w:val="20"/>
                <w:lang w:val="fr-FR"/>
              </w:rPr>
              <w:t>Mett</w:t>
            </w:r>
            <w:r>
              <w:rPr>
                <w:rFonts w:cstheme="minorHAnsi"/>
                <w:sz w:val="20"/>
                <w:szCs w:val="20"/>
                <w:lang w:val="fr-FR"/>
              </w:rPr>
              <w:t xml:space="preserve">re </w:t>
            </w:r>
            <w:r w:rsidRPr="00BF4FD6">
              <w:rPr>
                <w:rFonts w:cstheme="minorHAnsi"/>
                <w:sz w:val="20"/>
                <w:szCs w:val="20"/>
                <w:lang w:val="fr-FR"/>
              </w:rPr>
              <w:t>à jour les données 3W/5W sur une base mensuelle</w:t>
            </w:r>
          </w:p>
          <w:p w14:paraId="59DE852D" w14:textId="23D93FD8" w:rsidR="00BF4FD6" w:rsidRPr="00BF4FD6" w:rsidRDefault="00BF4FD6" w:rsidP="00BF4FD6">
            <w:pPr>
              <w:pStyle w:val="Paragraphedeliste"/>
              <w:numPr>
                <w:ilvl w:val="0"/>
                <w:numId w:val="12"/>
              </w:numPr>
              <w:spacing w:line="240" w:lineRule="auto"/>
              <w:rPr>
                <w:rFonts w:cstheme="minorHAnsi"/>
                <w:sz w:val="20"/>
                <w:szCs w:val="20"/>
                <w:lang w:val="fr-FR"/>
              </w:rPr>
            </w:pPr>
            <w:r w:rsidRPr="00BF4FD6">
              <w:rPr>
                <w:rFonts w:cstheme="minorHAnsi"/>
                <w:sz w:val="20"/>
                <w:szCs w:val="20"/>
                <w:lang w:val="fr-FR"/>
              </w:rPr>
              <w:t xml:space="preserve">Traiter la duplication des actions et agir sur les </w:t>
            </w:r>
            <w:r>
              <w:rPr>
                <w:rFonts w:cstheme="minorHAnsi"/>
                <w:sz w:val="20"/>
                <w:szCs w:val="20"/>
                <w:lang w:val="fr-FR"/>
              </w:rPr>
              <w:t xml:space="preserve">obstacles, les </w:t>
            </w:r>
            <w:r w:rsidRPr="00BF4FD6">
              <w:rPr>
                <w:rFonts w:cstheme="minorHAnsi"/>
                <w:sz w:val="20"/>
                <w:szCs w:val="20"/>
                <w:lang w:val="fr-FR"/>
              </w:rPr>
              <w:t>retards ou lacunes de réponse</w:t>
            </w:r>
          </w:p>
          <w:p w14:paraId="086752D8" w14:textId="7CBEABBB" w:rsidR="00F210E2" w:rsidRPr="00BF4FD6" w:rsidRDefault="00BF4FD6" w:rsidP="00BF4FD6">
            <w:pPr>
              <w:pStyle w:val="Paragraphedeliste"/>
              <w:numPr>
                <w:ilvl w:val="0"/>
                <w:numId w:val="12"/>
              </w:numPr>
              <w:spacing w:line="240" w:lineRule="auto"/>
              <w:jc w:val="both"/>
              <w:rPr>
                <w:rFonts w:asciiTheme="majorHAnsi" w:hAnsiTheme="majorHAnsi" w:cstheme="majorHAnsi"/>
                <w:lang w:val="fr-FR"/>
              </w:rPr>
            </w:pPr>
            <w:r w:rsidRPr="00BF4FD6">
              <w:rPr>
                <w:rFonts w:cstheme="minorHAnsi"/>
                <w:sz w:val="20"/>
                <w:szCs w:val="20"/>
                <w:lang w:val="fr-FR"/>
              </w:rPr>
              <w:t>Mettre à jour les données GPC sur une base trimestrielle</w:t>
            </w:r>
          </w:p>
        </w:tc>
        <w:tc>
          <w:tcPr>
            <w:tcW w:w="1699"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3495A117" w14:textId="702DEA0A" w:rsidR="000875C8" w:rsidRPr="00047206" w:rsidRDefault="00B36671" w:rsidP="00524AFA">
            <w:pPr>
              <w:spacing w:after="0" w:line="240" w:lineRule="auto"/>
              <w:jc w:val="left"/>
              <w:rPr>
                <w:rFonts w:ascii="Calibri" w:eastAsia="Times New Roman" w:hAnsi="Calibri" w:cs="Times New Roman"/>
                <w:color w:val="000000"/>
                <w:sz w:val="20"/>
                <w:szCs w:val="20"/>
                <w:highlight w:val="yellow"/>
                <w:lang w:eastAsia="en-US"/>
              </w:rPr>
            </w:pPr>
            <w:r>
              <w:rPr>
                <w:rFonts w:ascii="Calibri" w:eastAsia="Times New Roman" w:hAnsi="Calibri" w:cs="Times New Roman"/>
                <w:color w:val="000000"/>
                <w:sz w:val="20"/>
                <w:szCs w:val="20"/>
                <w:lang w:eastAsia="en-US"/>
              </w:rPr>
              <w:t>Filled automatically based on survey</w:t>
            </w:r>
          </w:p>
        </w:tc>
        <w:tc>
          <w:tcPr>
            <w:tcW w:w="1722"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96C86EB" w14:textId="77777777" w:rsidR="00466BD4" w:rsidRDefault="00DE35C2" w:rsidP="00524AFA">
            <w:pPr>
              <w:spacing w:after="0" w:line="240" w:lineRule="auto"/>
              <w:jc w:val="left"/>
              <w:rPr>
                <w:rFonts w:ascii="Calibri" w:eastAsia="Times New Roman" w:hAnsi="Calibri" w:cs="Times New Roman"/>
                <w:color w:val="000000"/>
                <w:sz w:val="20"/>
                <w:szCs w:val="20"/>
                <w:lang w:eastAsia="en-US"/>
              </w:rPr>
            </w:pPr>
            <w:r>
              <w:rPr>
                <w:rFonts w:ascii="Calibri" w:eastAsia="Times New Roman" w:hAnsi="Calibri" w:cs="Times New Roman"/>
                <w:color w:val="000000"/>
                <w:sz w:val="20"/>
                <w:szCs w:val="20"/>
                <w:lang w:eastAsia="en-US"/>
              </w:rPr>
              <w:t>Select agreed level of performance in dropdown</w:t>
            </w:r>
          </w:p>
          <w:p w14:paraId="5B2C03B2" w14:textId="77777777" w:rsidR="00102E7F" w:rsidRDefault="00102E7F" w:rsidP="00524AFA">
            <w:pPr>
              <w:spacing w:after="0" w:line="240" w:lineRule="auto"/>
              <w:jc w:val="left"/>
              <w:rPr>
                <w:rFonts w:ascii="Calibri" w:eastAsia="Times New Roman" w:hAnsi="Calibri" w:cs="Times New Roman"/>
                <w:color w:val="000000"/>
                <w:sz w:val="20"/>
                <w:szCs w:val="20"/>
                <w:lang w:eastAsia="en-US"/>
              </w:rPr>
            </w:pPr>
          </w:p>
          <w:p w14:paraId="7EE1DB91" w14:textId="08831DBD" w:rsidR="00102E7F" w:rsidRPr="00505A30" w:rsidRDefault="00102E7F" w:rsidP="00524AFA">
            <w:pPr>
              <w:spacing w:after="0" w:line="240" w:lineRule="auto"/>
              <w:jc w:val="left"/>
              <w:rPr>
                <w:rFonts w:ascii="Calibri" w:eastAsia="Times New Roman" w:hAnsi="Calibri" w:cs="Times New Roman"/>
                <w:color w:val="000000"/>
                <w:sz w:val="20"/>
                <w:szCs w:val="20"/>
                <w:lang w:eastAsia="en-US"/>
              </w:rPr>
            </w:pPr>
          </w:p>
        </w:tc>
        <w:tc>
          <w:tcPr>
            <w:tcW w:w="3719" w:type="dxa"/>
            <w:tcBorders>
              <w:top w:val="single" w:sz="4" w:space="0" w:color="auto"/>
              <w:left w:val="nil"/>
              <w:bottom w:val="single" w:sz="4" w:space="0" w:color="808080" w:themeColor="background1" w:themeShade="80"/>
              <w:right w:val="single" w:sz="4" w:space="0" w:color="808080" w:themeColor="background1" w:themeShade="80"/>
            </w:tcBorders>
            <w:shd w:val="clear" w:color="auto" w:fill="auto"/>
          </w:tcPr>
          <w:p w14:paraId="39B1453C" w14:textId="6C5ABA11" w:rsidR="00466BD4" w:rsidRPr="00505A30" w:rsidRDefault="00466BD4" w:rsidP="00524AFA">
            <w:pPr>
              <w:spacing w:after="0" w:line="240" w:lineRule="auto"/>
              <w:jc w:val="left"/>
              <w:rPr>
                <w:rFonts w:ascii="Calibri" w:eastAsia="Times New Roman" w:hAnsi="Calibri" w:cs="Times New Roman"/>
                <w:color w:val="000000"/>
                <w:sz w:val="20"/>
                <w:szCs w:val="20"/>
                <w:lang w:eastAsia="en-US"/>
              </w:rPr>
            </w:pPr>
          </w:p>
        </w:tc>
      </w:tr>
      <w:tr w:rsidR="005A7A11" w:rsidRPr="00A97EAC" w14:paraId="49A80C73" w14:textId="77777777" w:rsidTr="00394C55">
        <w:trPr>
          <w:trHeight w:val="494"/>
        </w:trPr>
        <w:tc>
          <w:tcPr>
            <w:tcW w:w="4201"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803AFF8" w14:textId="5F383ACF" w:rsidR="00FA39BB" w:rsidRPr="00AB3614" w:rsidRDefault="00AB3614" w:rsidP="00524AFA">
            <w:pPr>
              <w:spacing w:after="0" w:line="240" w:lineRule="auto"/>
              <w:jc w:val="left"/>
              <w:rPr>
                <w:rFonts w:ascii="Calibri" w:eastAsia="Times New Roman" w:hAnsi="Calibri" w:cs="Times New Roman"/>
                <w:b/>
                <w:bCs/>
                <w:color w:val="808080" w:themeColor="background1" w:themeShade="80"/>
                <w:sz w:val="20"/>
                <w:szCs w:val="20"/>
                <w:lang w:val="fr-FR" w:eastAsia="en-US"/>
              </w:rPr>
            </w:pPr>
            <w:r w:rsidRPr="00AB3614">
              <w:rPr>
                <w:rFonts w:ascii="Calibri" w:eastAsia="Times New Roman" w:hAnsi="Calibri" w:cs="Times New Roman"/>
                <w:b/>
                <w:bCs/>
                <w:color w:val="808080" w:themeColor="background1" w:themeShade="80"/>
                <w:sz w:val="20"/>
                <w:szCs w:val="20"/>
                <w:lang w:val="fr-FR" w:eastAsia="en-US"/>
              </w:rPr>
              <w:t>Livrable clé 1.3: Cartographie des s</w:t>
            </w:r>
            <w:r>
              <w:rPr>
                <w:rFonts w:ascii="Calibri" w:eastAsia="Times New Roman" w:hAnsi="Calibri" w:cs="Times New Roman"/>
                <w:b/>
                <w:bCs/>
                <w:color w:val="808080" w:themeColor="background1" w:themeShade="80"/>
                <w:sz w:val="20"/>
                <w:szCs w:val="20"/>
                <w:lang w:val="fr-FR" w:eastAsia="en-US"/>
              </w:rPr>
              <w:t xml:space="preserve">ervices et référencements </w:t>
            </w:r>
          </w:p>
          <w:p w14:paraId="33441D11" w14:textId="11B7E566" w:rsidR="007D48BA" w:rsidRPr="007D48BA" w:rsidRDefault="007D48BA" w:rsidP="007D48BA">
            <w:pPr>
              <w:pStyle w:val="Paragraphedeliste"/>
              <w:numPr>
                <w:ilvl w:val="0"/>
                <w:numId w:val="13"/>
              </w:numPr>
              <w:spacing w:line="240" w:lineRule="auto"/>
              <w:rPr>
                <w:rFonts w:cstheme="minorHAnsi"/>
                <w:sz w:val="20"/>
                <w:szCs w:val="20"/>
                <w:lang w:val="fr-FR"/>
              </w:rPr>
            </w:pPr>
            <w:r w:rsidRPr="007D48BA">
              <w:rPr>
                <w:rFonts w:cstheme="minorHAnsi"/>
                <w:sz w:val="20"/>
                <w:szCs w:val="20"/>
                <w:lang w:val="fr-FR"/>
              </w:rPr>
              <w:t>Mettre à jour régulièrement la cartographie des prestataires</w:t>
            </w:r>
          </w:p>
          <w:p w14:paraId="571BD1A4" w14:textId="7AE7A6B6" w:rsidR="007D48BA" w:rsidRPr="007D48BA" w:rsidRDefault="007D48BA" w:rsidP="007D48BA">
            <w:pPr>
              <w:pStyle w:val="Paragraphedeliste"/>
              <w:numPr>
                <w:ilvl w:val="0"/>
                <w:numId w:val="13"/>
              </w:numPr>
              <w:spacing w:line="240" w:lineRule="auto"/>
              <w:rPr>
                <w:rFonts w:cstheme="minorHAnsi"/>
                <w:sz w:val="20"/>
                <w:szCs w:val="20"/>
                <w:lang w:val="fr-FR"/>
              </w:rPr>
            </w:pPr>
            <w:r w:rsidRPr="007D48BA">
              <w:rPr>
                <w:rFonts w:cstheme="minorHAnsi"/>
                <w:sz w:val="20"/>
                <w:szCs w:val="20"/>
                <w:lang w:val="fr-FR"/>
              </w:rPr>
              <w:t>Adopter et diffuser des normes minimales de référencement</w:t>
            </w:r>
          </w:p>
          <w:p w14:paraId="633A6FEB" w14:textId="66F14A17" w:rsidR="00B8250E" w:rsidRPr="007D48BA" w:rsidRDefault="007D48BA" w:rsidP="007D48BA">
            <w:pPr>
              <w:pStyle w:val="Paragraphedeliste"/>
              <w:numPr>
                <w:ilvl w:val="0"/>
                <w:numId w:val="13"/>
              </w:numPr>
              <w:spacing w:line="240" w:lineRule="auto"/>
              <w:jc w:val="both"/>
              <w:rPr>
                <w:rFonts w:asciiTheme="majorHAnsi" w:hAnsiTheme="majorHAnsi" w:cstheme="majorHAnsi"/>
                <w:lang w:val="fr-FR"/>
              </w:rPr>
            </w:pPr>
            <w:r w:rsidRPr="007D48BA">
              <w:rPr>
                <w:rFonts w:cstheme="minorHAnsi"/>
                <w:sz w:val="20"/>
                <w:szCs w:val="20"/>
                <w:lang w:val="fr-FR"/>
              </w:rPr>
              <w:t xml:space="preserve">Sensibiliser les acteurs humanitaires sur les normes minimales </w:t>
            </w:r>
            <w:r>
              <w:rPr>
                <w:rFonts w:cstheme="minorHAnsi"/>
                <w:sz w:val="20"/>
                <w:szCs w:val="20"/>
                <w:lang w:val="fr-FR"/>
              </w:rPr>
              <w:t>de référencements</w:t>
            </w:r>
            <w:r w:rsidRPr="007D48BA">
              <w:rPr>
                <w:rFonts w:cstheme="minorHAnsi"/>
                <w:sz w:val="20"/>
                <w:szCs w:val="20"/>
                <w:lang w:val="fr-FR"/>
              </w:rPr>
              <w:t xml:space="preserve"> sûr</w:t>
            </w:r>
            <w:r>
              <w:rPr>
                <w:rFonts w:cstheme="minorHAnsi"/>
                <w:sz w:val="20"/>
                <w:szCs w:val="20"/>
                <w:lang w:val="fr-FR"/>
              </w:rPr>
              <w:t>s</w:t>
            </w:r>
            <w:r w:rsidRPr="007D48BA">
              <w:rPr>
                <w:rFonts w:cstheme="minorHAnsi"/>
                <w:sz w:val="20"/>
                <w:szCs w:val="20"/>
                <w:lang w:val="fr-FR"/>
              </w:rPr>
              <w:t xml:space="preserve"> et approprié</w:t>
            </w:r>
            <w:r>
              <w:rPr>
                <w:rFonts w:cstheme="minorHAnsi"/>
                <w:sz w:val="20"/>
                <w:szCs w:val="20"/>
                <w:lang w:val="fr-FR"/>
              </w:rPr>
              <w:t>s</w:t>
            </w:r>
          </w:p>
        </w:tc>
        <w:tc>
          <w:tcPr>
            <w:tcW w:w="1699"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481CC600" w14:textId="3A81EE90" w:rsidR="000875C8" w:rsidRPr="00394C55" w:rsidRDefault="00394C55" w:rsidP="00524AFA">
            <w:pPr>
              <w:spacing w:after="0" w:line="240" w:lineRule="auto"/>
              <w:jc w:val="left"/>
              <w:rPr>
                <w:rFonts w:ascii="Calibri" w:eastAsia="Times New Roman" w:hAnsi="Calibri" w:cs="Times New Roman"/>
                <w:color w:val="000000"/>
                <w:sz w:val="20"/>
                <w:szCs w:val="20"/>
                <w:highlight w:val="yellow"/>
                <w:lang w:val="fr-FR" w:eastAsia="en-US"/>
              </w:rPr>
            </w:pPr>
            <w:r w:rsidRPr="00394C55">
              <w:rPr>
                <w:rFonts w:ascii="Calibri" w:eastAsia="Times New Roman" w:hAnsi="Calibri" w:cs="Times New Roman"/>
                <w:color w:val="000000"/>
                <w:sz w:val="20"/>
                <w:szCs w:val="20"/>
                <w:lang w:val="fr-FR" w:eastAsia="en-US"/>
              </w:rPr>
              <w:t>Rempli automatiquement en fonction de l'enquête</w:t>
            </w:r>
          </w:p>
        </w:tc>
        <w:tc>
          <w:tcPr>
            <w:tcW w:w="1722"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0EE3026" w14:textId="77E49096" w:rsidR="00102E7F" w:rsidRPr="006660C7" w:rsidRDefault="006660C7" w:rsidP="00524AFA">
            <w:pPr>
              <w:spacing w:after="0" w:line="240" w:lineRule="auto"/>
              <w:jc w:val="left"/>
              <w:rPr>
                <w:rFonts w:ascii="Calibri" w:eastAsia="Times New Roman" w:hAnsi="Calibri" w:cs="Times New Roman"/>
                <w:color w:val="000000"/>
                <w:sz w:val="20"/>
                <w:szCs w:val="20"/>
                <w:lang w:val="fr-FR" w:eastAsia="en-US"/>
              </w:rPr>
            </w:pPr>
            <w:r w:rsidRPr="006660C7">
              <w:rPr>
                <w:rFonts w:ascii="Calibri" w:eastAsia="Times New Roman" w:hAnsi="Calibri" w:cs="Times New Roman"/>
                <w:color w:val="000000"/>
                <w:sz w:val="20"/>
                <w:szCs w:val="20"/>
                <w:lang w:val="fr-FR" w:eastAsia="en-US"/>
              </w:rPr>
              <w:t>Sélectionnez le niveau de performance convenu dans la liste déroulante (faible/modérément faible/modérément fort/fort)</w:t>
            </w:r>
          </w:p>
          <w:p w14:paraId="53E46BA1" w14:textId="29187DDE" w:rsidR="00102E7F" w:rsidRPr="006660C7" w:rsidRDefault="00102E7F" w:rsidP="00524AFA">
            <w:pPr>
              <w:spacing w:after="0" w:line="240" w:lineRule="auto"/>
              <w:jc w:val="left"/>
              <w:rPr>
                <w:rFonts w:ascii="Calibri" w:eastAsia="Times New Roman" w:hAnsi="Calibri" w:cs="Times New Roman"/>
                <w:color w:val="000000"/>
                <w:sz w:val="20"/>
                <w:szCs w:val="20"/>
                <w:lang w:val="fr-FR" w:eastAsia="en-US"/>
              </w:rPr>
            </w:pPr>
          </w:p>
        </w:tc>
        <w:tc>
          <w:tcPr>
            <w:tcW w:w="3719" w:type="dxa"/>
            <w:tcBorders>
              <w:top w:val="single" w:sz="4" w:space="0" w:color="auto"/>
              <w:left w:val="nil"/>
              <w:bottom w:val="single" w:sz="4" w:space="0" w:color="808080" w:themeColor="background1" w:themeShade="80"/>
              <w:right w:val="single" w:sz="4" w:space="0" w:color="808080" w:themeColor="background1" w:themeShade="80"/>
            </w:tcBorders>
            <w:shd w:val="clear" w:color="auto" w:fill="auto"/>
          </w:tcPr>
          <w:p w14:paraId="7D01D07B" w14:textId="6FA118D5" w:rsidR="00FA39BB" w:rsidRPr="006660C7" w:rsidRDefault="00FA39BB" w:rsidP="00524AFA">
            <w:pPr>
              <w:spacing w:after="0" w:line="240" w:lineRule="auto"/>
              <w:jc w:val="left"/>
              <w:rPr>
                <w:rFonts w:ascii="Calibri" w:eastAsia="Times New Roman" w:hAnsi="Calibri" w:cs="Times New Roman"/>
                <w:color w:val="000000"/>
                <w:sz w:val="20"/>
                <w:szCs w:val="20"/>
                <w:lang w:val="fr-FR" w:eastAsia="en-US"/>
              </w:rPr>
            </w:pPr>
          </w:p>
        </w:tc>
      </w:tr>
      <w:tr w:rsidR="005A7A11" w:rsidRPr="00A97EAC" w14:paraId="6D1E1083" w14:textId="77777777" w:rsidTr="00394C55">
        <w:trPr>
          <w:trHeight w:val="520"/>
        </w:trPr>
        <w:tc>
          <w:tcPr>
            <w:tcW w:w="4201" w:type="dxa"/>
            <w:tcBorders>
              <w:top w:val="single" w:sz="12" w:space="0" w:color="auto"/>
              <w:left w:val="single" w:sz="4" w:space="0" w:color="auto"/>
              <w:bottom w:val="single" w:sz="4" w:space="0" w:color="auto"/>
              <w:right w:val="single" w:sz="4" w:space="0" w:color="auto"/>
            </w:tcBorders>
            <w:shd w:val="clear" w:color="auto" w:fill="FFC000" w:themeFill="accent4"/>
            <w:hideMark/>
          </w:tcPr>
          <w:p w14:paraId="7602A6D0" w14:textId="77777777" w:rsidR="00B8250E" w:rsidRPr="006660C7" w:rsidRDefault="00B8250E" w:rsidP="00C00266">
            <w:pPr>
              <w:spacing w:after="0" w:line="240" w:lineRule="auto"/>
              <w:rPr>
                <w:rFonts w:ascii="Calibri" w:eastAsia="Times New Roman" w:hAnsi="Calibri" w:cs="Times New Roman"/>
                <w:b/>
                <w:bCs/>
                <w:color w:val="4472C4" w:themeColor="accent5"/>
                <w:sz w:val="24"/>
                <w:szCs w:val="24"/>
                <w:lang w:val="fr-FR" w:eastAsia="en-US"/>
              </w:rPr>
            </w:pPr>
          </w:p>
          <w:p w14:paraId="52300284" w14:textId="268E568E" w:rsidR="00536626" w:rsidRPr="00536626" w:rsidRDefault="00FA39BB" w:rsidP="00536626">
            <w:pPr>
              <w:spacing w:after="0" w:line="240" w:lineRule="auto"/>
              <w:jc w:val="center"/>
              <w:rPr>
                <w:rFonts w:ascii="Calibri" w:hAnsi="Calibri"/>
                <w:b/>
                <w:bCs/>
                <w:color w:val="FFFFFF" w:themeColor="background1"/>
                <w:lang w:val="fr-FR" w:eastAsia="en-US"/>
              </w:rPr>
            </w:pPr>
            <w:r w:rsidRPr="00536626">
              <w:rPr>
                <w:rFonts w:ascii="Calibri" w:eastAsia="Times New Roman" w:hAnsi="Calibri" w:cs="Times New Roman"/>
                <w:b/>
                <w:bCs/>
                <w:color w:val="FFFFFF" w:themeColor="background1"/>
                <w:sz w:val="24"/>
                <w:szCs w:val="24"/>
                <w:lang w:val="fr-FR" w:eastAsia="en-US"/>
              </w:rPr>
              <w:t>2</w:t>
            </w:r>
            <w:r w:rsidR="00536626" w:rsidRPr="00536626">
              <w:rPr>
                <w:rFonts w:ascii="Calibri" w:eastAsia="Times New Roman" w:hAnsi="Calibri" w:cs="Times New Roman"/>
                <w:b/>
                <w:bCs/>
                <w:color w:val="FFFFFF" w:themeColor="background1"/>
                <w:sz w:val="24"/>
                <w:szCs w:val="24"/>
                <w:lang w:val="fr-FR" w:eastAsia="en-US"/>
              </w:rPr>
              <w:t xml:space="preserve">- </w:t>
            </w:r>
            <w:r w:rsidR="00536626" w:rsidRPr="00536626">
              <w:rPr>
                <w:rFonts w:ascii="Calibri" w:hAnsi="Calibri"/>
                <w:b/>
                <w:bCs/>
                <w:color w:val="FFFFFF" w:themeColor="background1"/>
                <w:lang w:val="fr-FR" w:eastAsia="en-US"/>
              </w:rPr>
              <w:t xml:space="preserve">GUIDER LE CH/EHP DANS LA PRISE DE DECISIONS STRATEGIQUES RELATIVES AUX INTERVENTIONS HUMANITAIRES </w:t>
            </w:r>
          </w:p>
          <w:p w14:paraId="2ADB78BF" w14:textId="16DD5F64" w:rsidR="00FA39BB" w:rsidRPr="00536626" w:rsidRDefault="00FA39BB" w:rsidP="00B8250E">
            <w:pPr>
              <w:spacing w:after="0" w:line="240" w:lineRule="auto"/>
              <w:jc w:val="center"/>
              <w:rPr>
                <w:rFonts w:ascii="Calibri" w:eastAsia="Times New Roman" w:hAnsi="Calibri" w:cs="Times New Roman"/>
                <w:b/>
                <w:bCs/>
                <w:color w:val="4472C4" w:themeColor="accent5"/>
                <w:sz w:val="24"/>
                <w:szCs w:val="24"/>
                <w:lang w:val="fr-FR" w:eastAsia="en-US"/>
              </w:rPr>
            </w:pPr>
          </w:p>
        </w:tc>
        <w:tc>
          <w:tcPr>
            <w:tcW w:w="1699" w:type="dxa"/>
            <w:tcBorders>
              <w:top w:val="single" w:sz="12" w:space="0" w:color="auto"/>
              <w:left w:val="single" w:sz="4" w:space="0" w:color="auto"/>
              <w:bottom w:val="single" w:sz="4" w:space="0" w:color="auto"/>
              <w:right w:val="single" w:sz="4" w:space="0" w:color="auto"/>
            </w:tcBorders>
            <w:shd w:val="clear" w:color="auto" w:fill="FFC000"/>
          </w:tcPr>
          <w:p w14:paraId="4C17E3CC" w14:textId="00E4C661" w:rsidR="000875C8" w:rsidRPr="00394C55" w:rsidRDefault="00394C55" w:rsidP="00524AFA">
            <w:pPr>
              <w:spacing w:after="0" w:line="240" w:lineRule="auto"/>
              <w:jc w:val="left"/>
              <w:rPr>
                <w:rFonts w:ascii="Calibri" w:eastAsia="Times New Roman" w:hAnsi="Calibri" w:cs="Times New Roman"/>
                <w:color w:val="000000"/>
                <w:sz w:val="20"/>
                <w:szCs w:val="20"/>
                <w:highlight w:val="yellow"/>
                <w:lang w:val="fr-FR" w:eastAsia="en-US"/>
              </w:rPr>
            </w:pPr>
            <w:r w:rsidRPr="00394C55">
              <w:rPr>
                <w:rFonts w:ascii="Calibri" w:eastAsia="Times New Roman" w:hAnsi="Calibri" w:cs="Times New Roman"/>
                <w:color w:val="000000"/>
                <w:sz w:val="20"/>
                <w:szCs w:val="20"/>
                <w:lang w:val="fr-FR" w:eastAsia="en-US"/>
              </w:rPr>
              <w:t>Rempli automatiquement en fonction de l'enquête</w:t>
            </w:r>
          </w:p>
        </w:tc>
        <w:tc>
          <w:tcPr>
            <w:tcW w:w="1722" w:type="dxa"/>
            <w:tcBorders>
              <w:top w:val="single" w:sz="12" w:space="0" w:color="auto"/>
              <w:left w:val="single" w:sz="4" w:space="0" w:color="auto"/>
              <w:bottom w:val="single" w:sz="4" w:space="0" w:color="auto"/>
              <w:right w:val="single" w:sz="4" w:space="0" w:color="auto"/>
            </w:tcBorders>
            <w:shd w:val="clear" w:color="auto" w:fill="FFC000"/>
            <w:noWrap/>
            <w:hideMark/>
          </w:tcPr>
          <w:p w14:paraId="40B402C4" w14:textId="317412D8" w:rsidR="00FA39BB" w:rsidRPr="006660C7" w:rsidRDefault="006660C7" w:rsidP="00524AFA">
            <w:pPr>
              <w:spacing w:after="0" w:line="240" w:lineRule="auto"/>
              <w:jc w:val="left"/>
              <w:rPr>
                <w:rFonts w:ascii="Calibri" w:eastAsia="Times New Roman" w:hAnsi="Calibri" w:cs="Times New Roman"/>
                <w:color w:val="000000"/>
                <w:sz w:val="20"/>
                <w:szCs w:val="20"/>
                <w:lang w:val="fr-FR" w:eastAsia="en-US"/>
              </w:rPr>
            </w:pPr>
            <w:r w:rsidRPr="006660C7">
              <w:rPr>
                <w:rFonts w:ascii="Calibri" w:eastAsia="Times New Roman" w:hAnsi="Calibri" w:cs="Times New Roman"/>
                <w:color w:val="000000"/>
                <w:sz w:val="20"/>
                <w:szCs w:val="20"/>
                <w:lang w:val="fr-FR" w:eastAsia="en-US"/>
              </w:rPr>
              <w:t xml:space="preserve">Sélectionnez le niveau de performance convenu dans la liste déroulante </w:t>
            </w:r>
            <w:r w:rsidRPr="006660C7">
              <w:rPr>
                <w:rFonts w:ascii="Calibri" w:eastAsia="Times New Roman" w:hAnsi="Calibri" w:cs="Times New Roman"/>
                <w:color w:val="000000"/>
                <w:sz w:val="20"/>
                <w:szCs w:val="20"/>
                <w:lang w:val="fr-FR" w:eastAsia="en-US"/>
              </w:rPr>
              <w:lastRenderedPageBreak/>
              <w:t>(faible/modérément faible/modérément fort/fort)</w:t>
            </w:r>
          </w:p>
        </w:tc>
        <w:tc>
          <w:tcPr>
            <w:tcW w:w="3719" w:type="dxa"/>
            <w:tcBorders>
              <w:top w:val="single" w:sz="12" w:space="0" w:color="auto"/>
              <w:left w:val="single" w:sz="4" w:space="0" w:color="auto"/>
              <w:bottom w:val="single" w:sz="4" w:space="0" w:color="auto"/>
              <w:right w:val="single" w:sz="4" w:space="0" w:color="auto"/>
            </w:tcBorders>
            <w:shd w:val="clear" w:color="auto" w:fill="FFC000"/>
            <w:hideMark/>
          </w:tcPr>
          <w:p w14:paraId="54DAE8B3" w14:textId="31CB9BAE" w:rsidR="00FA39BB" w:rsidRPr="006660C7" w:rsidRDefault="00FA39BB" w:rsidP="00524AFA">
            <w:pPr>
              <w:spacing w:after="0" w:line="240" w:lineRule="auto"/>
              <w:jc w:val="left"/>
              <w:rPr>
                <w:rFonts w:ascii="Calibri" w:eastAsia="Times New Roman" w:hAnsi="Calibri" w:cs="Times New Roman"/>
                <w:color w:val="FFC000"/>
                <w:sz w:val="18"/>
                <w:szCs w:val="18"/>
                <w:lang w:val="fr-FR" w:eastAsia="en-US"/>
              </w:rPr>
            </w:pPr>
          </w:p>
        </w:tc>
      </w:tr>
      <w:tr w:rsidR="005A7A11" w:rsidRPr="00A97EAC" w14:paraId="1A2B62FE" w14:textId="77777777" w:rsidTr="00394C55">
        <w:trPr>
          <w:trHeight w:val="780"/>
        </w:trPr>
        <w:tc>
          <w:tcPr>
            <w:tcW w:w="4201" w:type="dxa"/>
            <w:tcBorders>
              <w:top w:val="single" w:sz="4" w:space="0" w:color="auto"/>
              <w:left w:val="single" w:sz="4" w:space="0" w:color="auto"/>
              <w:bottom w:val="single" w:sz="4" w:space="0" w:color="auto"/>
              <w:right w:val="single" w:sz="4" w:space="0" w:color="auto"/>
            </w:tcBorders>
            <w:shd w:val="clear" w:color="auto" w:fill="auto"/>
            <w:hideMark/>
          </w:tcPr>
          <w:p w14:paraId="35A2AF59" w14:textId="77777777" w:rsidR="00996157" w:rsidRPr="00996157" w:rsidRDefault="00536626" w:rsidP="00996157">
            <w:pPr>
              <w:spacing w:after="0" w:line="240" w:lineRule="auto"/>
              <w:jc w:val="left"/>
              <w:rPr>
                <w:rFonts w:ascii="Calibri" w:hAnsi="Calibri"/>
                <w:b/>
                <w:bCs/>
                <w:color w:val="FFC000"/>
                <w:sz w:val="20"/>
                <w:szCs w:val="20"/>
                <w:lang w:val="fr-FR" w:eastAsia="en-US"/>
              </w:rPr>
            </w:pPr>
            <w:r>
              <w:rPr>
                <w:rFonts w:ascii="Calibri" w:eastAsia="Times New Roman" w:hAnsi="Calibri" w:cs="Times New Roman"/>
                <w:b/>
                <w:bCs/>
                <w:color w:val="FFC000"/>
                <w:sz w:val="20"/>
                <w:szCs w:val="20"/>
                <w:lang w:eastAsia="en-US"/>
              </w:rPr>
              <w:t>Livrable clé</w:t>
            </w:r>
            <w:r w:rsidR="00536211" w:rsidRPr="007A0EFB">
              <w:rPr>
                <w:rFonts w:ascii="Calibri" w:eastAsia="Times New Roman" w:hAnsi="Calibri" w:cs="Times New Roman"/>
                <w:b/>
                <w:bCs/>
                <w:color w:val="FFC000"/>
                <w:sz w:val="20"/>
                <w:szCs w:val="20"/>
                <w:lang w:eastAsia="en-US"/>
              </w:rPr>
              <w:t xml:space="preserve"> </w:t>
            </w:r>
            <w:r w:rsidR="00625D45" w:rsidRPr="007A0EFB">
              <w:rPr>
                <w:rFonts w:ascii="Calibri" w:eastAsia="Times New Roman" w:hAnsi="Calibri" w:cs="Times New Roman"/>
                <w:b/>
                <w:bCs/>
                <w:color w:val="FFC000"/>
                <w:sz w:val="20"/>
                <w:szCs w:val="20"/>
                <w:lang w:eastAsia="en-US"/>
              </w:rPr>
              <w:t>2.</w:t>
            </w:r>
            <w:r w:rsidR="00536211" w:rsidRPr="007A0EFB">
              <w:rPr>
                <w:rFonts w:ascii="Calibri" w:eastAsia="Times New Roman" w:hAnsi="Calibri" w:cs="Times New Roman"/>
                <w:b/>
                <w:bCs/>
                <w:color w:val="FFC000"/>
                <w:sz w:val="20"/>
                <w:szCs w:val="20"/>
                <w:lang w:eastAsia="en-US"/>
              </w:rPr>
              <w:t xml:space="preserve">1: </w:t>
            </w:r>
            <w:r w:rsidR="00996157" w:rsidRPr="00996157">
              <w:rPr>
                <w:rFonts w:ascii="Calibri" w:eastAsia="Times New Roman" w:hAnsi="Calibri"/>
                <w:b/>
                <w:bCs/>
                <w:color w:val="FFC000"/>
                <w:sz w:val="20"/>
                <w:szCs w:val="20"/>
                <w:lang w:val="fr-FR" w:eastAsia="en-US"/>
              </w:rPr>
              <w:t>Informations essentielles</w:t>
            </w:r>
          </w:p>
          <w:p w14:paraId="5A5DA6CB" w14:textId="3D2DA833" w:rsidR="00EE5DF1" w:rsidRPr="00EE5DF1" w:rsidRDefault="00EE5DF1" w:rsidP="00EE5DF1">
            <w:pPr>
              <w:pStyle w:val="Paragraphedeliste"/>
              <w:numPr>
                <w:ilvl w:val="0"/>
                <w:numId w:val="36"/>
              </w:numPr>
              <w:spacing w:line="240" w:lineRule="auto"/>
              <w:rPr>
                <w:rFonts w:cstheme="minorHAnsi"/>
                <w:sz w:val="20"/>
                <w:szCs w:val="20"/>
                <w:lang w:val="fr-FR"/>
              </w:rPr>
            </w:pPr>
            <w:r w:rsidRPr="00EE5DF1">
              <w:rPr>
                <w:rFonts w:cstheme="minorHAnsi"/>
                <w:sz w:val="20"/>
                <w:szCs w:val="20"/>
                <w:lang w:val="fr-FR"/>
              </w:rPr>
              <w:t xml:space="preserve">Effectuer </w:t>
            </w:r>
            <w:r>
              <w:rPr>
                <w:rFonts w:cstheme="minorHAnsi"/>
                <w:sz w:val="20"/>
                <w:szCs w:val="20"/>
                <w:lang w:val="fr-FR"/>
              </w:rPr>
              <w:t>une revue du</w:t>
            </w:r>
            <w:r w:rsidRPr="00EE5DF1">
              <w:rPr>
                <w:rFonts w:cstheme="minorHAnsi"/>
                <w:sz w:val="20"/>
                <w:szCs w:val="20"/>
                <w:lang w:val="fr-FR"/>
              </w:rPr>
              <w:t xml:space="preserve"> paysage de l'information</w:t>
            </w:r>
          </w:p>
          <w:p w14:paraId="35471FE8" w14:textId="77777777" w:rsidR="00EE5DF1" w:rsidRDefault="00EE5DF1" w:rsidP="00EE5DF1">
            <w:pPr>
              <w:pStyle w:val="Paragraphedeliste"/>
              <w:numPr>
                <w:ilvl w:val="0"/>
                <w:numId w:val="36"/>
              </w:numPr>
              <w:spacing w:line="240" w:lineRule="auto"/>
              <w:rPr>
                <w:rFonts w:cstheme="minorHAnsi"/>
                <w:sz w:val="20"/>
                <w:szCs w:val="20"/>
                <w:lang w:val="fr-FR"/>
              </w:rPr>
            </w:pPr>
            <w:r w:rsidRPr="00EE5DF1">
              <w:rPr>
                <w:rFonts w:cstheme="minorHAnsi"/>
                <w:sz w:val="20"/>
                <w:szCs w:val="20"/>
                <w:lang w:val="fr-FR"/>
              </w:rPr>
              <w:t>Mettre en place des mécanismes appropriés pour collecter/recueillir des données sur les indicateurs clés</w:t>
            </w:r>
          </w:p>
          <w:p w14:paraId="356C6A9A" w14:textId="24FDBCF7" w:rsidR="00536211" w:rsidRPr="00EE5DF1" w:rsidRDefault="00EE5DF1" w:rsidP="00EE5DF1">
            <w:pPr>
              <w:pStyle w:val="Paragraphedeliste"/>
              <w:numPr>
                <w:ilvl w:val="0"/>
                <w:numId w:val="36"/>
              </w:numPr>
              <w:spacing w:line="240" w:lineRule="auto"/>
              <w:rPr>
                <w:rFonts w:cstheme="minorHAnsi"/>
                <w:sz w:val="20"/>
                <w:szCs w:val="20"/>
                <w:lang w:val="fr-FR"/>
              </w:rPr>
            </w:pPr>
            <w:r w:rsidRPr="00EE5DF1">
              <w:rPr>
                <w:rFonts w:cstheme="minorHAnsi"/>
                <w:sz w:val="20"/>
                <w:szCs w:val="20"/>
                <w:lang w:val="fr-FR"/>
              </w:rPr>
              <w:t>Établir des protocoles de partage d'informations</w:t>
            </w:r>
          </w:p>
        </w:tc>
        <w:tc>
          <w:tcPr>
            <w:tcW w:w="1699"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8327B07" w14:textId="53357AFB" w:rsidR="000875C8" w:rsidRPr="00394C55" w:rsidRDefault="00394C55" w:rsidP="00524AFA">
            <w:pPr>
              <w:spacing w:after="0" w:line="240" w:lineRule="auto"/>
              <w:jc w:val="left"/>
              <w:rPr>
                <w:rFonts w:ascii="Calibri" w:eastAsia="Times New Roman" w:hAnsi="Calibri" w:cs="Times New Roman"/>
                <w:color w:val="000000"/>
                <w:sz w:val="20"/>
                <w:szCs w:val="20"/>
                <w:highlight w:val="yellow"/>
                <w:lang w:val="fr-FR" w:eastAsia="en-US"/>
              </w:rPr>
            </w:pPr>
            <w:r w:rsidRPr="00394C55">
              <w:rPr>
                <w:rFonts w:ascii="Calibri" w:eastAsia="Times New Roman" w:hAnsi="Calibri" w:cs="Times New Roman"/>
                <w:color w:val="000000"/>
                <w:sz w:val="20"/>
                <w:szCs w:val="20"/>
                <w:lang w:val="fr-FR" w:eastAsia="en-US"/>
              </w:rPr>
              <w:t>Rempli automatiquement en fonction de l'enquête</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14:paraId="1B4256E9" w14:textId="1B1D1F7F" w:rsidR="00FA39BB" w:rsidRPr="006660C7" w:rsidRDefault="006660C7" w:rsidP="00524AFA">
            <w:pPr>
              <w:spacing w:after="0" w:line="240" w:lineRule="auto"/>
              <w:jc w:val="left"/>
              <w:rPr>
                <w:rFonts w:ascii="Calibri" w:eastAsia="Times New Roman" w:hAnsi="Calibri" w:cs="Times New Roman"/>
                <w:color w:val="000000"/>
                <w:sz w:val="20"/>
                <w:szCs w:val="20"/>
                <w:lang w:val="fr-FR" w:eastAsia="en-US"/>
              </w:rPr>
            </w:pPr>
            <w:r w:rsidRPr="006660C7">
              <w:rPr>
                <w:rFonts w:ascii="Calibri" w:eastAsia="Times New Roman" w:hAnsi="Calibri" w:cs="Times New Roman"/>
                <w:color w:val="000000"/>
                <w:sz w:val="20"/>
                <w:szCs w:val="20"/>
                <w:lang w:val="fr-FR" w:eastAsia="en-US"/>
              </w:rPr>
              <w:t>Sélectionnez le niveau de performance convenu dans la liste déroulante (faible/modérément faible/modérément fort/fort)</w:t>
            </w:r>
          </w:p>
        </w:tc>
        <w:tc>
          <w:tcPr>
            <w:tcW w:w="3719" w:type="dxa"/>
            <w:tcBorders>
              <w:top w:val="single" w:sz="4" w:space="0" w:color="auto"/>
              <w:left w:val="single" w:sz="4" w:space="0" w:color="auto"/>
              <w:bottom w:val="single" w:sz="4" w:space="0" w:color="auto"/>
              <w:right w:val="single" w:sz="4" w:space="0" w:color="auto"/>
            </w:tcBorders>
            <w:shd w:val="clear" w:color="auto" w:fill="auto"/>
            <w:hideMark/>
          </w:tcPr>
          <w:p w14:paraId="5B0CEEA0" w14:textId="6B202160" w:rsidR="00FA39BB" w:rsidRPr="006660C7" w:rsidRDefault="00FA39BB" w:rsidP="00524AFA">
            <w:pPr>
              <w:spacing w:after="0" w:line="240" w:lineRule="auto"/>
              <w:jc w:val="left"/>
              <w:rPr>
                <w:rFonts w:ascii="Calibri" w:eastAsia="Times New Roman" w:hAnsi="Calibri" w:cs="Times New Roman"/>
                <w:color w:val="000000"/>
                <w:sz w:val="20"/>
                <w:szCs w:val="20"/>
                <w:lang w:val="fr-FR" w:eastAsia="en-US"/>
              </w:rPr>
            </w:pPr>
          </w:p>
        </w:tc>
      </w:tr>
      <w:tr w:rsidR="005A7A11" w:rsidRPr="00A97EAC" w14:paraId="7F76E78F" w14:textId="77777777" w:rsidTr="00394C55">
        <w:trPr>
          <w:trHeight w:val="520"/>
        </w:trPr>
        <w:tc>
          <w:tcPr>
            <w:tcW w:w="4201" w:type="dxa"/>
            <w:tcBorders>
              <w:top w:val="single" w:sz="4" w:space="0" w:color="auto"/>
              <w:left w:val="single" w:sz="4" w:space="0" w:color="auto"/>
              <w:bottom w:val="single" w:sz="4" w:space="0" w:color="auto"/>
              <w:right w:val="single" w:sz="4" w:space="0" w:color="auto"/>
            </w:tcBorders>
            <w:shd w:val="clear" w:color="auto" w:fill="auto"/>
            <w:hideMark/>
          </w:tcPr>
          <w:p w14:paraId="3F5B70FE" w14:textId="1BA61D95" w:rsidR="00536211" w:rsidRPr="00996157" w:rsidRDefault="00536626" w:rsidP="002754B5">
            <w:pPr>
              <w:spacing w:after="0" w:line="240" w:lineRule="auto"/>
              <w:jc w:val="left"/>
              <w:rPr>
                <w:rFonts w:ascii="Calibri" w:hAnsi="Calibri"/>
                <w:b/>
                <w:bCs/>
                <w:color w:val="FFC000"/>
                <w:sz w:val="20"/>
                <w:szCs w:val="20"/>
                <w:lang w:val="fr-FR" w:eastAsia="en-US"/>
              </w:rPr>
            </w:pPr>
            <w:r w:rsidRPr="00996157">
              <w:rPr>
                <w:rFonts w:ascii="Calibri" w:eastAsia="Times New Roman" w:hAnsi="Calibri" w:cs="Times New Roman"/>
                <w:b/>
                <w:bCs/>
                <w:color w:val="FFC000"/>
                <w:sz w:val="20"/>
                <w:szCs w:val="20"/>
                <w:lang w:val="fr-FR" w:eastAsia="en-US"/>
              </w:rPr>
              <w:t>Livrable clé</w:t>
            </w:r>
            <w:r w:rsidR="00536211" w:rsidRPr="00996157">
              <w:rPr>
                <w:rFonts w:ascii="Calibri" w:eastAsia="Times New Roman" w:hAnsi="Calibri" w:cs="Times New Roman"/>
                <w:b/>
                <w:bCs/>
                <w:color w:val="FFC000"/>
                <w:sz w:val="20"/>
                <w:szCs w:val="20"/>
                <w:lang w:val="fr-FR" w:eastAsia="en-US"/>
              </w:rPr>
              <w:t xml:space="preserve"> </w:t>
            </w:r>
            <w:r w:rsidR="00625D45" w:rsidRPr="00996157">
              <w:rPr>
                <w:rFonts w:ascii="Calibri" w:eastAsia="Times New Roman" w:hAnsi="Calibri" w:cs="Times New Roman"/>
                <w:b/>
                <w:bCs/>
                <w:color w:val="FFC000"/>
                <w:sz w:val="20"/>
                <w:szCs w:val="20"/>
                <w:lang w:val="fr-FR" w:eastAsia="en-US"/>
              </w:rPr>
              <w:t>2.</w:t>
            </w:r>
            <w:r w:rsidR="00536211" w:rsidRPr="00996157">
              <w:rPr>
                <w:rFonts w:ascii="Calibri" w:eastAsia="Times New Roman" w:hAnsi="Calibri" w:cs="Times New Roman"/>
                <w:b/>
                <w:bCs/>
                <w:color w:val="FFC000"/>
                <w:sz w:val="20"/>
                <w:szCs w:val="20"/>
                <w:lang w:val="fr-FR" w:eastAsia="en-US"/>
              </w:rPr>
              <w:t xml:space="preserve">2: </w:t>
            </w:r>
            <w:r w:rsidR="00996157" w:rsidRPr="00996157">
              <w:rPr>
                <w:rFonts w:ascii="Calibri" w:hAnsi="Calibri"/>
                <w:b/>
                <w:bCs/>
                <w:color w:val="FFC000"/>
                <w:sz w:val="20"/>
                <w:szCs w:val="20"/>
                <w:lang w:val="fr-FR" w:eastAsia="en-US"/>
              </w:rPr>
              <w:t>Analyse collective et PAU</w:t>
            </w:r>
          </w:p>
          <w:p w14:paraId="5ABDB790" w14:textId="190782FC" w:rsidR="00EE5DF1" w:rsidRPr="00EE5DF1" w:rsidRDefault="00EE5DF1" w:rsidP="00EE5DF1">
            <w:pPr>
              <w:pStyle w:val="Paragraphedeliste"/>
              <w:numPr>
                <w:ilvl w:val="0"/>
                <w:numId w:val="15"/>
              </w:numPr>
              <w:spacing w:line="240" w:lineRule="auto"/>
              <w:rPr>
                <w:rFonts w:cstheme="minorHAnsi"/>
                <w:sz w:val="20"/>
                <w:szCs w:val="20"/>
                <w:lang w:val="fr-FR"/>
              </w:rPr>
            </w:pPr>
            <w:r w:rsidRPr="00EE5DF1">
              <w:rPr>
                <w:rFonts w:cstheme="minorHAnsi"/>
                <w:sz w:val="20"/>
                <w:szCs w:val="20"/>
                <w:lang w:val="fr-FR"/>
              </w:rPr>
              <w:t>Mettre en place un G</w:t>
            </w:r>
            <w:r>
              <w:rPr>
                <w:rFonts w:cstheme="minorHAnsi"/>
                <w:sz w:val="20"/>
                <w:szCs w:val="20"/>
                <w:lang w:val="fr-FR"/>
              </w:rPr>
              <w:t xml:space="preserve">roupe de </w:t>
            </w:r>
            <w:r w:rsidRPr="00EE5DF1">
              <w:rPr>
                <w:rFonts w:cstheme="minorHAnsi"/>
                <w:sz w:val="20"/>
                <w:szCs w:val="20"/>
                <w:lang w:val="fr-FR"/>
              </w:rPr>
              <w:t>T</w:t>
            </w:r>
            <w:r>
              <w:rPr>
                <w:rFonts w:cstheme="minorHAnsi"/>
                <w:sz w:val="20"/>
                <w:szCs w:val="20"/>
                <w:lang w:val="fr-FR"/>
              </w:rPr>
              <w:t>ravail</w:t>
            </w:r>
            <w:r w:rsidRPr="00EE5DF1">
              <w:rPr>
                <w:rFonts w:cstheme="minorHAnsi"/>
                <w:sz w:val="20"/>
                <w:szCs w:val="20"/>
                <w:lang w:val="fr-FR"/>
              </w:rPr>
              <w:t xml:space="preserve"> d'analyse collective</w:t>
            </w:r>
          </w:p>
          <w:p w14:paraId="7EC33F05" w14:textId="77777777" w:rsidR="00EE5DF1" w:rsidRDefault="00EE5DF1" w:rsidP="00EE5DF1">
            <w:pPr>
              <w:pStyle w:val="Paragraphedeliste"/>
              <w:numPr>
                <w:ilvl w:val="0"/>
                <w:numId w:val="15"/>
              </w:numPr>
              <w:spacing w:line="240" w:lineRule="auto"/>
              <w:rPr>
                <w:rFonts w:cstheme="minorHAnsi"/>
                <w:sz w:val="20"/>
                <w:szCs w:val="20"/>
                <w:lang w:val="fr-FR"/>
              </w:rPr>
            </w:pPr>
            <w:r w:rsidRPr="00EE5DF1">
              <w:rPr>
                <w:rFonts w:cstheme="minorHAnsi"/>
                <w:sz w:val="20"/>
                <w:szCs w:val="20"/>
                <w:lang w:val="fr-FR"/>
              </w:rPr>
              <w:t>Consolider et analyser les données et informations trimestrielles sur la protection</w:t>
            </w:r>
          </w:p>
          <w:p w14:paraId="540E1D6D" w14:textId="2355A21F" w:rsidR="00536211" w:rsidRPr="00EE5DF1" w:rsidRDefault="00EE5DF1" w:rsidP="00EE5DF1">
            <w:pPr>
              <w:pStyle w:val="Paragraphedeliste"/>
              <w:numPr>
                <w:ilvl w:val="0"/>
                <w:numId w:val="15"/>
              </w:numPr>
              <w:spacing w:line="240" w:lineRule="auto"/>
              <w:rPr>
                <w:rFonts w:cstheme="minorHAnsi"/>
                <w:sz w:val="20"/>
                <w:szCs w:val="20"/>
                <w:lang w:val="fr-FR"/>
              </w:rPr>
            </w:pPr>
            <w:r w:rsidRPr="00EE5DF1">
              <w:rPr>
                <w:rFonts w:cstheme="minorHAnsi"/>
                <w:sz w:val="20"/>
                <w:szCs w:val="20"/>
                <w:lang w:val="fr-FR"/>
              </w:rPr>
              <w:t>Produire des PAU en identifiant les risques de protection et en fournissant des recommandations</w:t>
            </w:r>
          </w:p>
        </w:tc>
        <w:tc>
          <w:tcPr>
            <w:tcW w:w="1699"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4D31A2F" w14:textId="500D5D7F" w:rsidR="000875C8" w:rsidRPr="00394C55" w:rsidRDefault="00394C55" w:rsidP="00524AFA">
            <w:pPr>
              <w:spacing w:after="0" w:line="240" w:lineRule="auto"/>
              <w:jc w:val="left"/>
              <w:rPr>
                <w:rFonts w:ascii="Calibri" w:eastAsia="Times New Roman" w:hAnsi="Calibri" w:cs="Times New Roman"/>
                <w:color w:val="000000"/>
                <w:sz w:val="20"/>
                <w:szCs w:val="20"/>
                <w:highlight w:val="yellow"/>
                <w:lang w:val="fr-FR" w:eastAsia="en-US"/>
              </w:rPr>
            </w:pPr>
            <w:r w:rsidRPr="00394C55">
              <w:rPr>
                <w:rFonts w:ascii="Calibri" w:eastAsia="Times New Roman" w:hAnsi="Calibri" w:cs="Times New Roman"/>
                <w:color w:val="000000"/>
                <w:sz w:val="20"/>
                <w:szCs w:val="20"/>
                <w:lang w:val="fr-FR" w:eastAsia="en-US"/>
              </w:rPr>
              <w:t>Rempli automatiquement en fonction de l'enquête</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14:paraId="3C8BBC09" w14:textId="3B51C1F5" w:rsidR="00FA39BB" w:rsidRPr="006660C7" w:rsidRDefault="006660C7" w:rsidP="00524AFA">
            <w:pPr>
              <w:spacing w:after="0" w:line="240" w:lineRule="auto"/>
              <w:jc w:val="left"/>
              <w:rPr>
                <w:rFonts w:ascii="Calibri" w:eastAsia="Times New Roman" w:hAnsi="Calibri" w:cs="Times New Roman"/>
                <w:color w:val="000000"/>
                <w:sz w:val="20"/>
                <w:szCs w:val="20"/>
                <w:lang w:val="fr-FR" w:eastAsia="en-US"/>
              </w:rPr>
            </w:pPr>
            <w:r w:rsidRPr="006660C7">
              <w:rPr>
                <w:rFonts w:ascii="Calibri" w:eastAsia="Times New Roman" w:hAnsi="Calibri" w:cs="Times New Roman"/>
                <w:color w:val="000000"/>
                <w:sz w:val="20"/>
                <w:szCs w:val="20"/>
                <w:lang w:val="fr-FR" w:eastAsia="en-US"/>
              </w:rPr>
              <w:t>Sélectionnez le niveau de performance convenu dans la liste déroulante (faible/modérément faible/modérément fort/fort)</w:t>
            </w:r>
          </w:p>
        </w:tc>
        <w:tc>
          <w:tcPr>
            <w:tcW w:w="3719" w:type="dxa"/>
            <w:tcBorders>
              <w:top w:val="single" w:sz="4" w:space="0" w:color="auto"/>
              <w:left w:val="single" w:sz="4" w:space="0" w:color="auto"/>
              <w:bottom w:val="single" w:sz="4" w:space="0" w:color="auto"/>
              <w:right w:val="single" w:sz="4" w:space="0" w:color="auto"/>
            </w:tcBorders>
            <w:shd w:val="clear" w:color="auto" w:fill="auto"/>
            <w:hideMark/>
          </w:tcPr>
          <w:p w14:paraId="57B96C27" w14:textId="4AAD3E6F" w:rsidR="00FA39BB" w:rsidRPr="006660C7" w:rsidRDefault="00FA39BB" w:rsidP="00524AFA">
            <w:pPr>
              <w:spacing w:after="0" w:line="240" w:lineRule="auto"/>
              <w:jc w:val="left"/>
              <w:rPr>
                <w:rFonts w:ascii="Calibri" w:eastAsia="Times New Roman" w:hAnsi="Calibri" w:cs="Times New Roman"/>
                <w:color w:val="000000"/>
                <w:sz w:val="20"/>
                <w:szCs w:val="20"/>
                <w:lang w:val="fr-FR" w:eastAsia="en-US"/>
              </w:rPr>
            </w:pPr>
          </w:p>
        </w:tc>
      </w:tr>
      <w:tr w:rsidR="005A7A11" w:rsidRPr="00A97EAC" w14:paraId="3E24F112" w14:textId="77777777" w:rsidTr="00394C55">
        <w:trPr>
          <w:trHeight w:val="780"/>
        </w:trPr>
        <w:tc>
          <w:tcPr>
            <w:tcW w:w="420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D9FF558" w14:textId="63AD7CDE" w:rsidR="00FA39BB" w:rsidRPr="00996157" w:rsidRDefault="00536626" w:rsidP="00524AFA">
            <w:pPr>
              <w:spacing w:after="0" w:line="240" w:lineRule="auto"/>
              <w:jc w:val="left"/>
              <w:rPr>
                <w:rFonts w:ascii="Calibri" w:hAnsi="Calibri"/>
                <w:b/>
                <w:bCs/>
                <w:color w:val="FFC000"/>
                <w:sz w:val="20"/>
                <w:szCs w:val="20"/>
                <w:lang w:val="fr-FR" w:eastAsia="en-US"/>
              </w:rPr>
            </w:pPr>
            <w:r w:rsidRPr="00996157">
              <w:rPr>
                <w:rFonts w:ascii="Calibri" w:eastAsia="Times New Roman" w:hAnsi="Calibri" w:cs="Times New Roman"/>
                <w:b/>
                <w:bCs/>
                <w:color w:val="FFC000"/>
                <w:sz w:val="20"/>
                <w:szCs w:val="20"/>
                <w:lang w:val="fr-FR" w:eastAsia="en-US"/>
              </w:rPr>
              <w:t>Livrable clé</w:t>
            </w:r>
            <w:r w:rsidR="00536211" w:rsidRPr="00996157">
              <w:rPr>
                <w:rFonts w:ascii="Calibri" w:eastAsia="Times New Roman" w:hAnsi="Calibri" w:cs="Times New Roman"/>
                <w:b/>
                <w:bCs/>
                <w:color w:val="FFC000"/>
                <w:sz w:val="20"/>
                <w:szCs w:val="20"/>
                <w:lang w:val="fr-FR" w:eastAsia="en-US"/>
              </w:rPr>
              <w:t xml:space="preserve"> </w:t>
            </w:r>
            <w:r w:rsidR="00625D45" w:rsidRPr="00996157">
              <w:rPr>
                <w:rFonts w:ascii="Calibri" w:eastAsia="Times New Roman" w:hAnsi="Calibri" w:cs="Times New Roman"/>
                <w:b/>
                <w:bCs/>
                <w:color w:val="FFC000"/>
                <w:sz w:val="20"/>
                <w:szCs w:val="20"/>
                <w:lang w:val="fr-FR" w:eastAsia="en-US"/>
              </w:rPr>
              <w:t>2.</w:t>
            </w:r>
            <w:r w:rsidR="00536211" w:rsidRPr="00996157">
              <w:rPr>
                <w:rFonts w:ascii="Calibri" w:eastAsia="Times New Roman" w:hAnsi="Calibri" w:cs="Times New Roman"/>
                <w:b/>
                <w:bCs/>
                <w:color w:val="FFC000"/>
                <w:sz w:val="20"/>
                <w:szCs w:val="20"/>
                <w:lang w:val="fr-FR" w:eastAsia="en-US"/>
              </w:rPr>
              <w:t xml:space="preserve">3: </w:t>
            </w:r>
            <w:r w:rsidR="00996157" w:rsidRPr="00996157">
              <w:rPr>
                <w:rFonts w:ascii="Calibri" w:hAnsi="Calibri"/>
                <w:b/>
                <w:bCs/>
                <w:color w:val="FFC000"/>
                <w:sz w:val="20"/>
                <w:szCs w:val="20"/>
                <w:lang w:val="fr-FR" w:eastAsia="en-US"/>
              </w:rPr>
              <w:t>Aperçu des besoins humanitaires (HNO)</w:t>
            </w:r>
          </w:p>
          <w:p w14:paraId="758E7003" w14:textId="31C26D22" w:rsidR="00CD3D31" w:rsidRPr="00CD3D31" w:rsidRDefault="00CD3D31" w:rsidP="00CD3D31">
            <w:pPr>
              <w:pStyle w:val="Paragraphedeliste"/>
              <w:numPr>
                <w:ilvl w:val="0"/>
                <w:numId w:val="16"/>
              </w:numPr>
              <w:spacing w:line="240" w:lineRule="auto"/>
              <w:rPr>
                <w:rFonts w:eastAsia="Times New Roman" w:cstheme="minorHAnsi"/>
                <w:color w:val="000000"/>
                <w:sz w:val="20"/>
                <w:szCs w:val="20"/>
                <w:lang w:val="fr-FR" w:eastAsia="fr-FR"/>
              </w:rPr>
            </w:pPr>
            <w:r w:rsidRPr="00CD3D31">
              <w:rPr>
                <w:rFonts w:eastAsia="Times New Roman" w:cstheme="minorHAnsi"/>
                <w:color w:val="000000"/>
                <w:sz w:val="20"/>
                <w:szCs w:val="20"/>
                <w:lang w:val="fr-FR" w:eastAsia="fr-FR"/>
              </w:rPr>
              <w:t>Identifier et collecter des données pour les indicateurs de besoins stratégiques du JIAF et du HNO sectoriel</w:t>
            </w:r>
          </w:p>
          <w:p w14:paraId="746C1235" w14:textId="6D3E8317" w:rsidR="00CD3D31" w:rsidRPr="00CD3D31" w:rsidRDefault="00CD3D31" w:rsidP="00CD3D31">
            <w:pPr>
              <w:pStyle w:val="Paragraphedeliste"/>
              <w:numPr>
                <w:ilvl w:val="0"/>
                <w:numId w:val="16"/>
              </w:numPr>
              <w:spacing w:line="240" w:lineRule="auto"/>
              <w:rPr>
                <w:rFonts w:eastAsia="Times New Roman" w:cstheme="minorHAnsi"/>
                <w:color w:val="000000"/>
                <w:sz w:val="20"/>
                <w:szCs w:val="20"/>
                <w:lang w:val="fr-FR" w:eastAsia="fr-FR"/>
              </w:rPr>
            </w:pPr>
            <w:r w:rsidRPr="00CD3D31">
              <w:rPr>
                <w:rFonts w:eastAsia="Times New Roman" w:cstheme="minorHAnsi"/>
                <w:color w:val="000000"/>
                <w:sz w:val="20"/>
                <w:szCs w:val="20"/>
                <w:lang w:val="fr-FR" w:eastAsia="fr-FR"/>
              </w:rPr>
              <w:t xml:space="preserve">Définir la cartographie de la gravité </w:t>
            </w:r>
            <w:r>
              <w:rPr>
                <w:rFonts w:eastAsia="Times New Roman" w:cstheme="minorHAnsi"/>
                <w:color w:val="000000"/>
                <w:sz w:val="20"/>
                <w:szCs w:val="20"/>
                <w:lang w:val="fr-FR" w:eastAsia="fr-FR"/>
              </w:rPr>
              <w:t xml:space="preserve">des besoins </w:t>
            </w:r>
            <w:r w:rsidRPr="00CD3D31">
              <w:rPr>
                <w:rFonts w:eastAsia="Times New Roman" w:cstheme="minorHAnsi"/>
                <w:color w:val="000000"/>
                <w:sz w:val="20"/>
                <w:szCs w:val="20"/>
                <w:lang w:val="fr-FR" w:eastAsia="fr-FR"/>
              </w:rPr>
              <w:t>et le PiN</w:t>
            </w:r>
          </w:p>
          <w:p w14:paraId="7103637A" w14:textId="39E4AA7E" w:rsidR="00CD3D31" w:rsidRPr="00CD3D31" w:rsidRDefault="00CD3D31" w:rsidP="00CD3D31">
            <w:pPr>
              <w:pStyle w:val="Paragraphedeliste"/>
              <w:numPr>
                <w:ilvl w:val="0"/>
                <w:numId w:val="16"/>
              </w:numPr>
              <w:spacing w:line="240" w:lineRule="auto"/>
              <w:rPr>
                <w:rFonts w:eastAsia="Times New Roman" w:cstheme="minorHAnsi"/>
                <w:color w:val="000000"/>
                <w:sz w:val="20"/>
                <w:szCs w:val="20"/>
                <w:lang w:val="fr-FR" w:eastAsia="fr-FR"/>
              </w:rPr>
            </w:pPr>
            <w:r w:rsidRPr="00CD3D31">
              <w:rPr>
                <w:rFonts w:eastAsia="Times New Roman" w:cstheme="minorHAnsi"/>
                <w:color w:val="000000"/>
                <w:sz w:val="20"/>
                <w:szCs w:val="20"/>
                <w:lang w:val="fr-FR" w:eastAsia="fr-FR"/>
              </w:rPr>
              <w:t>Organiser des ateliers régionaux et nationaux d'analyse collective des risques et des besoins</w:t>
            </w:r>
          </w:p>
          <w:p w14:paraId="2A414AE7" w14:textId="2BE34C41" w:rsidR="0048159E" w:rsidRPr="00CD3D31" w:rsidRDefault="00CD3D31" w:rsidP="00CD3D31">
            <w:pPr>
              <w:pStyle w:val="Paragraphedeliste"/>
              <w:numPr>
                <w:ilvl w:val="0"/>
                <w:numId w:val="16"/>
              </w:numPr>
              <w:spacing w:line="240" w:lineRule="auto"/>
              <w:jc w:val="both"/>
              <w:rPr>
                <w:rFonts w:asciiTheme="majorHAnsi" w:eastAsia="Times New Roman" w:hAnsiTheme="majorHAnsi" w:cstheme="majorHAnsi"/>
                <w:color w:val="000000"/>
                <w:lang w:val="fr-FR" w:eastAsia="fr-FR"/>
              </w:rPr>
            </w:pPr>
            <w:r w:rsidRPr="00CD3D31">
              <w:rPr>
                <w:rFonts w:eastAsia="Times New Roman" w:cstheme="minorHAnsi"/>
                <w:color w:val="000000"/>
                <w:sz w:val="20"/>
                <w:szCs w:val="20"/>
                <w:lang w:val="fr-FR" w:eastAsia="fr-FR"/>
              </w:rPr>
              <w:t xml:space="preserve">Ébauche du </w:t>
            </w:r>
            <w:r>
              <w:rPr>
                <w:rFonts w:eastAsia="Times New Roman" w:cstheme="minorHAnsi"/>
                <w:color w:val="000000"/>
                <w:sz w:val="20"/>
                <w:szCs w:val="20"/>
                <w:lang w:val="fr-FR" w:eastAsia="fr-FR"/>
              </w:rPr>
              <w:t>narratif</w:t>
            </w:r>
            <w:r w:rsidRPr="00CD3D31">
              <w:rPr>
                <w:rFonts w:eastAsia="Times New Roman" w:cstheme="minorHAnsi"/>
                <w:color w:val="000000"/>
                <w:sz w:val="20"/>
                <w:szCs w:val="20"/>
                <w:lang w:val="fr-FR" w:eastAsia="fr-FR"/>
              </w:rPr>
              <w:t xml:space="preserve"> du HNO</w:t>
            </w:r>
          </w:p>
        </w:tc>
        <w:tc>
          <w:tcPr>
            <w:tcW w:w="16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D966" w:themeFill="accent4" w:themeFillTint="99"/>
          </w:tcPr>
          <w:p w14:paraId="72A43D86" w14:textId="4F5947B4" w:rsidR="000875C8" w:rsidRPr="00394C55" w:rsidRDefault="00394C55" w:rsidP="00524AFA">
            <w:pPr>
              <w:spacing w:after="0" w:line="240" w:lineRule="auto"/>
              <w:jc w:val="left"/>
              <w:rPr>
                <w:rFonts w:ascii="Calibri" w:eastAsia="Times New Roman" w:hAnsi="Calibri" w:cs="Times New Roman"/>
                <w:color w:val="000000"/>
                <w:sz w:val="20"/>
                <w:szCs w:val="20"/>
                <w:highlight w:val="yellow"/>
                <w:lang w:val="fr-FR" w:eastAsia="en-US"/>
              </w:rPr>
            </w:pPr>
            <w:r w:rsidRPr="00394C55">
              <w:rPr>
                <w:rFonts w:ascii="Calibri" w:eastAsia="Times New Roman" w:hAnsi="Calibri" w:cs="Times New Roman"/>
                <w:color w:val="000000"/>
                <w:sz w:val="20"/>
                <w:szCs w:val="20"/>
                <w:lang w:val="fr-FR" w:eastAsia="en-US"/>
              </w:rPr>
              <w:t>Rempli automatiquement en fonction de l'enquête</w:t>
            </w:r>
          </w:p>
        </w:tc>
        <w:tc>
          <w:tcPr>
            <w:tcW w:w="17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5E35929" w14:textId="01D67037" w:rsidR="00FA39BB" w:rsidRPr="006660C7" w:rsidRDefault="006660C7" w:rsidP="00524AFA">
            <w:pPr>
              <w:spacing w:after="0" w:line="240" w:lineRule="auto"/>
              <w:jc w:val="left"/>
              <w:rPr>
                <w:rFonts w:ascii="Calibri" w:eastAsia="Times New Roman" w:hAnsi="Calibri" w:cs="Times New Roman"/>
                <w:color w:val="000000"/>
                <w:sz w:val="20"/>
                <w:szCs w:val="20"/>
                <w:lang w:val="fr-FR" w:eastAsia="en-US"/>
              </w:rPr>
            </w:pPr>
            <w:r w:rsidRPr="006660C7">
              <w:rPr>
                <w:rFonts w:ascii="Calibri" w:eastAsia="Times New Roman" w:hAnsi="Calibri" w:cs="Times New Roman"/>
                <w:color w:val="000000"/>
                <w:sz w:val="20"/>
                <w:szCs w:val="20"/>
                <w:lang w:val="fr-FR" w:eastAsia="en-US"/>
              </w:rPr>
              <w:t>Sélectionnez le niveau de performance convenu dans la liste déroulante (faible/modérément faible/modérément fort/fort)</w:t>
            </w:r>
          </w:p>
        </w:tc>
        <w:tc>
          <w:tcPr>
            <w:tcW w:w="3719" w:type="dxa"/>
            <w:tcBorders>
              <w:top w:val="nil"/>
              <w:left w:val="nil"/>
              <w:bottom w:val="single" w:sz="4" w:space="0" w:color="808080" w:themeColor="background1" w:themeShade="80"/>
              <w:right w:val="single" w:sz="4" w:space="0" w:color="808080" w:themeColor="background1" w:themeShade="80"/>
            </w:tcBorders>
            <w:shd w:val="clear" w:color="auto" w:fill="auto"/>
            <w:hideMark/>
          </w:tcPr>
          <w:p w14:paraId="1DE03A2F" w14:textId="73410B27" w:rsidR="00FA39BB" w:rsidRPr="006660C7" w:rsidRDefault="00FA39BB" w:rsidP="00524AFA">
            <w:pPr>
              <w:spacing w:after="0" w:line="240" w:lineRule="auto"/>
              <w:jc w:val="left"/>
              <w:rPr>
                <w:rFonts w:ascii="Calibri" w:eastAsia="Times New Roman" w:hAnsi="Calibri" w:cs="Times New Roman"/>
                <w:color w:val="000000"/>
                <w:sz w:val="20"/>
                <w:szCs w:val="20"/>
                <w:lang w:val="fr-FR" w:eastAsia="en-US"/>
              </w:rPr>
            </w:pPr>
          </w:p>
        </w:tc>
      </w:tr>
      <w:tr w:rsidR="005A7A11" w:rsidRPr="00924236" w14:paraId="5E718A77" w14:textId="77777777" w:rsidTr="00394C55">
        <w:trPr>
          <w:trHeight w:val="320"/>
        </w:trPr>
        <w:tc>
          <w:tcPr>
            <w:tcW w:w="4201" w:type="dxa"/>
            <w:tcBorders>
              <w:top w:val="single" w:sz="12" w:space="0" w:color="auto"/>
              <w:left w:val="single" w:sz="4" w:space="0" w:color="auto"/>
              <w:bottom w:val="single" w:sz="4" w:space="0" w:color="auto"/>
              <w:right w:val="single" w:sz="4" w:space="0" w:color="auto"/>
            </w:tcBorders>
            <w:shd w:val="clear" w:color="auto" w:fill="00B050"/>
            <w:hideMark/>
          </w:tcPr>
          <w:p w14:paraId="058B568C" w14:textId="77777777" w:rsidR="00CA5A5C" w:rsidRPr="006660C7" w:rsidRDefault="00CA5A5C" w:rsidP="00CA5A5C">
            <w:pPr>
              <w:spacing w:after="0" w:line="240" w:lineRule="auto"/>
              <w:jc w:val="center"/>
              <w:rPr>
                <w:rFonts w:ascii="Calibri" w:eastAsia="Times New Roman" w:hAnsi="Calibri" w:cs="Times New Roman"/>
                <w:b/>
                <w:bCs/>
                <w:color w:val="FFFFFF" w:themeColor="background1"/>
                <w:sz w:val="24"/>
                <w:szCs w:val="24"/>
                <w:lang w:val="fr-FR" w:eastAsia="en-US"/>
              </w:rPr>
            </w:pPr>
          </w:p>
          <w:p w14:paraId="033C7DAE" w14:textId="093E81A2" w:rsidR="00653635" w:rsidRPr="00653635" w:rsidRDefault="00FA39BB" w:rsidP="00653635">
            <w:pPr>
              <w:spacing w:after="0" w:line="240" w:lineRule="auto"/>
              <w:jc w:val="center"/>
              <w:rPr>
                <w:rFonts w:ascii="Calibri" w:hAnsi="Calibri"/>
                <w:b/>
                <w:bCs/>
                <w:color w:val="FFFFFF" w:themeColor="background1"/>
                <w:lang w:val="fr-FR" w:eastAsia="en-US"/>
              </w:rPr>
            </w:pPr>
            <w:r w:rsidRPr="00653635">
              <w:rPr>
                <w:rFonts w:ascii="Calibri" w:eastAsia="Times New Roman" w:hAnsi="Calibri" w:cs="Times New Roman"/>
                <w:b/>
                <w:bCs/>
                <w:color w:val="FFFFFF" w:themeColor="background1"/>
                <w:sz w:val="24"/>
                <w:szCs w:val="24"/>
                <w:lang w:val="fr-FR" w:eastAsia="en-US"/>
              </w:rPr>
              <w:t>3</w:t>
            </w:r>
            <w:r w:rsidR="00653635" w:rsidRPr="00653635">
              <w:rPr>
                <w:rFonts w:ascii="Calibri" w:eastAsia="Times New Roman" w:hAnsi="Calibri" w:cs="Times New Roman"/>
                <w:b/>
                <w:bCs/>
                <w:color w:val="FFFFFF" w:themeColor="background1"/>
                <w:sz w:val="24"/>
                <w:szCs w:val="24"/>
                <w:lang w:val="fr-FR" w:eastAsia="en-US"/>
              </w:rPr>
              <w:t xml:space="preserve">- </w:t>
            </w:r>
            <w:r w:rsidR="00653635" w:rsidRPr="00653635">
              <w:rPr>
                <w:rFonts w:ascii="Calibri" w:hAnsi="Calibri"/>
                <w:b/>
                <w:bCs/>
                <w:color w:val="FFFFFF" w:themeColor="background1"/>
                <w:lang w:val="fr-FR" w:eastAsia="en-US"/>
              </w:rPr>
              <w:t>PLANIFIER ET ELABORER LES STRATEGIES</w:t>
            </w:r>
          </w:p>
          <w:p w14:paraId="715B87ED" w14:textId="42AE3B13" w:rsidR="00FA39BB" w:rsidRPr="00653635" w:rsidRDefault="00FA39BB" w:rsidP="00CA5A5C">
            <w:pPr>
              <w:spacing w:after="0" w:line="240" w:lineRule="auto"/>
              <w:jc w:val="center"/>
              <w:rPr>
                <w:rFonts w:ascii="Calibri" w:eastAsia="Times New Roman" w:hAnsi="Calibri" w:cs="Times New Roman"/>
                <w:b/>
                <w:bCs/>
                <w:color w:val="4472C4" w:themeColor="accent5"/>
                <w:sz w:val="24"/>
                <w:szCs w:val="24"/>
                <w:lang w:val="en-US" w:eastAsia="en-US"/>
              </w:rPr>
            </w:pPr>
          </w:p>
        </w:tc>
        <w:tc>
          <w:tcPr>
            <w:tcW w:w="1699" w:type="dxa"/>
            <w:tcBorders>
              <w:top w:val="single" w:sz="12" w:space="0" w:color="auto"/>
              <w:left w:val="single" w:sz="4" w:space="0" w:color="auto"/>
              <w:bottom w:val="single" w:sz="4" w:space="0" w:color="auto"/>
              <w:right w:val="single" w:sz="4" w:space="0" w:color="auto"/>
            </w:tcBorders>
            <w:shd w:val="clear" w:color="auto" w:fill="00B050"/>
          </w:tcPr>
          <w:p w14:paraId="7DB502E5" w14:textId="11EA2908" w:rsidR="000875C8" w:rsidRPr="00394C55" w:rsidRDefault="00394C55" w:rsidP="00524AFA">
            <w:pPr>
              <w:spacing w:after="0" w:line="240" w:lineRule="auto"/>
              <w:jc w:val="left"/>
              <w:rPr>
                <w:rFonts w:ascii="Calibri" w:eastAsia="Times New Roman" w:hAnsi="Calibri" w:cs="Times New Roman"/>
                <w:color w:val="000000"/>
                <w:sz w:val="20"/>
                <w:szCs w:val="20"/>
                <w:highlight w:val="yellow"/>
                <w:lang w:val="fr-FR" w:eastAsia="en-US"/>
              </w:rPr>
            </w:pPr>
            <w:r w:rsidRPr="00394C55">
              <w:rPr>
                <w:rFonts w:ascii="Calibri" w:eastAsia="Times New Roman" w:hAnsi="Calibri" w:cs="Times New Roman"/>
                <w:color w:val="000000"/>
                <w:sz w:val="20"/>
                <w:szCs w:val="20"/>
                <w:lang w:val="fr-FR" w:eastAsia="en-US"/>
              </w:rPr>
              <w:t>Rempli automatiquement en fonction de l'enquête</w:t>
            </w:r>
          </w:p>
        </w:tc>
        <w:tc>
          <w:tcPr>
            <w:tcW w:w="1722" w:type="dxa"/>
            <w:tcBorders>
              <w:top w:val="single" w:sz="12" w:space="0" w:color="auto"/>
              <w:left w:val="single" w:sz="4" w:space="0" w:color="auto"/>
              <w:bottom w:val="single" w:sz="4" w:space="0" w:color="auto"/>
              <w:right w:val="single" w:sz="4" w:space="0" w:color="auto"/>
            </w:tcBorders>
            <w:shd w:val="clear" w:color="auto" w:fill="00B050"/>
            <w:noWrap/>
            <w:hideMark/>
          </w:tcPr>
          <w:p w14:paraId="3F8E3F39" w14:textId="77777777" w:rsidR="00B87DB5" w:rsidRDefault="008762FB" w:rsidP="00B87DB5">
            <w:pPr>
              <w:spacing w:after="0" w:line="240" w:lineRule="auto"/>
              <w:jc w:val="left"/>
              <w:rPr>
                <w:rFonts w:ascii="Calibri" w:eastAsia="Times New Roman" w:hAnsi="Calibri" w:cs="Times New Roman"/>
                <w:color w:val="000000"/>
                <w:sz w:val="20"/>
                <w:szCs w:val="20"/>
                <w:lang w:eastAsia="en-US"/>
              </w:rPr>
            </w:pPr>
            <w:r>
              <w:rPr>
                <w:rFonts w:ascii="Calibri" w:eastAsia="Times New Roman" w:hAnsi="Calibri" w:cs="Times New Roman"/>
                <w:color w:val="000000"/>
                <w:sz w:val="20"/>
                <w:szCs w:val="20"/>
                <w:lang w:eastAsia="en-US"/>
              </w:rPr>
              <w:t>Calculated automatically</w:t>
            </w:r>
            <w:r w:rsidR="00B87DB5">
              <w:rPr>
                <w:rFonts w:ascii="Calibri" w:eastAsia="Times New Roman" w:hAnsi="Calibri" w:cs="Times New Roman"/>
                <w:color w:val="000000"/>
                <w:sz w:val="20"/>
                <w:szCs w:val="20"/>
                <w:lang w:eastAsia="en-US"/>
              </w:rPr>
              <w:t xml:space="preserve"> based on below</w:t>
            </w:r>
          </w:p>
          <w:p w14:paraId="5F7A7047" w14:textId="4F1C5316" w:rsidR="00FA39BB" w:rsidRPr="00DE35C2" w:rsidRDefault="00FA39BB" w:rsidP="00524AFA">
            <w:pPr>
              <w:spacing w:after="0" w:line="240" w:lineRule="auto"/>
              <w:jc w:val="left"/>
              <w:rPr>
                <w:rFonts w:ascii="Calibri" w:eastAsia="Times New Roman" w:hAnsi="Calibri" w:cs="Times New Roman"/>
                <w:color w:val="000000"/>
                <w:sz w:val="20"/>
                <w:szCs w:val="20"/>
                <w:lang w:eastAsia="en-US"/>
              </w:rPr>
            </w:pPr>
          </w:p>
        </w:tc>
        <w:tc>
          <w:tcPr>
            <w:tcW w:w="3719" w:type="dxa"/>
            <w:tcBorders>
              <w:top w:val="single" w:sz="12" w:space="0" w:color="auto"/>
              <w:left w:val="single" w:sz="4" w:space="0" w:color="auto"/>
              <w:bottom w:val="single" w:sz="4" w:space="0" w:color="auto"/>
              <w:right w:val="single" w:sz="4" w:space="0" w:color="auto"/>
            </w:tcBorders>
            <w:shd w:val="clear" w:color="auto" w:fill="00B050"/>
            <w:hideMark/>
          </w:tcPr>
          <w:p w14:paraId="77324442" w14:textId="2155C76A" w:rsidR="00FA39BB" w:rsidRPr="00924236" w:rsidRDefault="00FA39BB" w:rsidP="00524AFA">
            <w:pPr>
              <w:spacing w:after="0" w:line="240" w:lineRule="auto"/>
              <w:jc w:val="left"/>
              <w:rPr>
                <w:rFonts w:ascii="Calibri" w:eastAsia="Times New Roman" w:hAnsi="Calibri" w:cs="Times New Roman"/>
                <w:color w:val="000000"/>
                <w:sz w:val="18"/>
                <w:szCs w:val="18"/>
                <w:lang w:eastAsia="en-US"/>
              </w:rPr>
            </w:pPr>
          </w:p>
        </w:tc>
      </w:tr>
      <w:tr w:rsidR="005A7A11" w:rsidRPr="00A97EAC" w14:paraId="23ABA63C" w14:textId="77777777" w:rsidTr="00394C55">
        <w:trPr>
          <w:trHeight w:val="780"/>
        </w:trPr>
        <w:tc>
          <w:tcPr>
            <w:tcW w:w="4201" w:type="dxa"/>
            <w:tcBorders>
              <w:top w:val="single" w:sz="4" w:space="0" w:color="auto"/>
              <w:left w:val="single" w:sz="4" w:space="0" w:color="auto"/>
              <w:bottom w:val="single" w:sz="4" w:space="0" w:color="auto"/>
              <w:right w:val="single" w:sz="4" w:space="0" w:color="auto"/>
            </w:tcBorders>
            <w:shd w:val="clear" w:color="auto" w:fill="auto"/>
          </w:tcPr>
          <w:p w14:paraId="70713E39" w14:textId="39F940FE" w:rsidR="00A73FFF" w:rsidRPr="00653635" w:rsidRDefault="00536626" w:rsidP="00524AFA">
            <w:pPr>
              <w:spacing w:after="0" w:line="240" w:lineRule="auto"/>
              <w:jc w:val="left"/>
              <w:rPr>
                <w:rFonts w:ascii="Calibri" w:eastAsia="Times New Roman" w:hAnsi="Calibri" w:cs="Times New Roman"/>
                <w:b/>
                <w:bCs/>
                <w:color w:val="00B050"/>
                <w:sz w:val="20"/>
                <w:szCs w:val="20"/>
                <w:lang w:val="fr-FR" w:eastAsia="en-US"/>
              </w:rPr>
            </w:pPr>
            <w:r w:rsidRPr="00653635">
              <w:rPr>
                <w:rFonts w:ascii="Calibri" w:eastAsia="Times New Roman" w:hAnsi="Calibri" w:cs="Times New Roman"/>
                <w:b/>
                <w:bCs/>
                <w:color w:val="00B050"/>
                <w:sz w:val="20"/>
                <w:szCs w:val="20"/>
                <w:lang w:val="fr-FR" w:eastAsia="en-US"/>
              </w:rPr>
              <w:t>Livrable clé</w:t>
            </w:r>
            <w:r w:rsidR="00CA5A5C" w:rsidRPr="00653635">
              <w:rPr>
                <w:rFonts w:ascii="Calibri" w:eastAsia="Times New Roman" w:hAnsi="Calibri" w:cs="Times New Roman"/>
                <w:b/>
                <w:bCs/>
                <w:color w:val="00B050"/>
                <w:sz w:val="20"/>
                <w:szCs w:val="20"/>
                <w:lang w:val="fr-FR" w:eastAsia="en-US"/>
              </w:rPr>
              <w:t xml:space="preserve"> 3.1: </w:t>
            </w:r>
            <w:r w:rsidR="00C1488E">
              <w:rPr>
                <w:rFonts w:ascii="Calibri" w:eastAsia="Times New Roman" w:hAnsi="Calibri" w:cs="Times New Roman"/>
                <w:b/>
                <w:bCs/>
                <w:color w:val="00B050"/>
                <w:sz w:val="20"/>
                <w:szCs w:val="20"/>
                <w:lang w:val="fr-FR" w:eastAsia="en-US"/>
              </w:rPr>
              <w:t>S</w:t>
            </w:r>
            <w:r w:rsidR="00C1488E" w:rsidRPr="00C1488E">
              <w:rPr>
                <w:rFonts w:ascii="Calibri" w:eastAsia="Times New Roman" w:hAnsi="Calibri" w:cs="Times New Roman"/>
                <w:b/>
                <w:bCs/>
                <w:color w:val="00B050"/>
                <w:lang w:val="fr-FR" w:eastAsia="en-US"/>
              </w:rPr>
              <w:t>tratégie protection</w:t>
            </w:r>
            <w:r w:rsidR="00C1488E">
              <w:rPr>
                <w:rFonts w:ascii="Calibri" w:eastAsia="Times New Roman" w:hAnsi="Calibri" w:cs="Times New Roman"/>
                <w:b/>
                <w:bCs/>
                <w:color w:val="00B050"/>
                <w:lang w:val="fr-FR" w:eastAsia="en-US"/>
              </w:rPr>
              <w:t xml:space="preserve">/planification stratégique </w:t>
            </w:r>
          </w:p>
          <w:p w14:paraId="02285014" w14:textId="1A5116E4" w:rsidR="00051F5E" w:rsidRPr="00051F5E" w:rsidRDefault="00051F5E" w:rsidP="00051F5E">
            <w:pPr>
              <w:pStyle w:val="Paragraphedeliste"/>
              <w:numPr>
                <w:ilvl w:val="0"/>
                <w:numId w:val="17"/>
              </w:numPr>
              <w:spacing w:line="240" w:lineRule="auto"/>
              <w:rPr>
                <w:rStyle w:val="normaltextrun"/>
                <w:rFonts w:cstheme="minorHAnsi"/>
                <w:color w:val="000000" w:themeColor="text1"/>
                <w:sz w:val="20"/>
                <w:szCs w:val="20"/>
              </w:rPr>
            </w:pPr>
            <w:r w:rsidRPr="00051F5E">
              <w:rPr>
                <w:rStyle w:val="normaltextrun"/>
                <w:rFonts w:cstheme="minorHAnsi"/>
                <w:color w:val="000000" w:themeColor="text1"/>
                <w:sz w:val="20"/>
                <w:szCs w:val="20"/>
              </w:rPr>
              <w:t>Contribuer au HRP</w:t>
            </w:r>
          </w:p>
          <w:p w14:paraId="5F94AFA2" w14:textId="188812C1" w:rsidR="00051F5E" w:rsidRPr="00051F5E" w:rsidRDefault="00051F5E" w:rsidP="00051F5E">
            <w:pPr>
              <w:pStyle w:val="Paragraphedeliste"/>
              <w:numPr>
                <w:ilvl w:val="0"/>
                <w:numId w:val="17"/>
              </w:numPr>
              <w:spacing w:line="240" w:lineRule="auto"/>
              <w:rPr>
                <w:rStyle w:val="normaltextrun"/>
                <w:rFonts w:cstheme="minorHAnsi"/>
                <w:color w:val="000000" w:themeColor="text1"/>
                <w:sz w:val="20"/>
                <w:szCs w:val="20"/>
                <w:lang w:val="fr-FR"/>
              </w:rPr>
            </w:pPr>
            <w:r w:rsidRPr="00051F5E">
              <w:rPr>
                <w:rStyle w:val="normaltextrun"/>
                <w:rFonts w:cstheme="minorHAnsi"/>
                <w:color w:val="000000" w:themeColor="text1"/>
                <w:sz w:val="20"/>
                <w:szCs w:val="20"/>
                <w:lang w:val="fr-FR"/>
              </w:rPr>
              <w:t>Développer une stratégie pluriannuelle du Cluster Protection</w:t>
            </w:r>
          </w:p>
          <w:p w14:paraId="49ACE896" w14:textId="64409923" w:rsidR="003D529B" w:rsidRPr="00051F5E" w:rsidRDefault="00051F5E" w:rsidP="00051F5E">
            <w:pPr>
              <w:pStyle w:val="Paragraphedeliste"/>
              <w:numPr>
                <w:ilvl w:val="0"/>
                <w:numId w:val="17"/>
              </w:numPr>
              <w:spacing w:line="240" w:lineRule="auto"/>
              <w:rPr>
                <w:rFonts w:asciiTheme="majorHAnsi" w:hAnsiTheme="majorHAnsi" w:cstheme="majorBidi"/>
                <w:color w:val="000000" w:themeColor="text1"/>
                <w:sz w:val="20"/>
                <w:szCs w:val="20"/>
                <w:lang w:val="fr-FR"/>
              </w:rPr>
            </w:pPr>
            <w:r w:rsidRPr="00051F5E">
              <w:rPr>
                <w:rStyle w:val="normaltextrun"/>
                <w:rFonts w:cstheme="minorHAnsi"/>
                <w:color w:val="000000" w:themeColor="text1"/>
                <w:sz w:val="20"/>
                <w:szCs w:val="20"/>
                <w:lang w:val="fr-FR"/>
              </w:rPr>
              <w:t xml:space="preserve">Contribuer à la stratégie de protection </w:t>
            </w:r>
            <w:r w:rsidR="001203E6">
              <w:rPr>
                <w:rStyle w:val="normaltextrun"/>
                <w:rFonts w:cstheme="minorHAnsi"/>
                <w:color w:val="000000" w:themeColor="text1"/>
                <w:sz w:val="20"/>
                <w:szCs w:val="20"/>
                <w:lang w:val="fr-FR"/>
              </w:rPr>
              <w:t>EHP</w:t>
            </w:r>
          </w:p>
        </w:tc>
        <w:tc>
          <w:tcPr>
            <w:tcW w:w="169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91DF73E" w14:textId="07122449" w:rsidR="000875C8" w:rsidRPr="00394C55" w:rsidRDefault="00394C55" w:rsidP="00524AFA">
            <w:pPr>
              <w:spacing w:after="0" w:line="240" w:lineRule="auto"/>
              <w:jc w:val="left"/>
              <w:rPr>
                <w:rFonts w:ascii="Calibri" w:eastAsia="Times New Roman" w:hAnsi="Calibri" w:cs="Times New Roman"/>
                <w:color w:val="000000"/>
                <w:sz w:val="20"/>
                <w:szCs w:val="20"/>
                <w:highlight w:val="yellow"/>
                <w:lang w:val="fr-FR" w:eastAsia="en-US"/>
              </w:rPr>
            </w:pPr>
            <w:r w:rsidRPr="00394C55">
              <w:rPr>
                <w:rFonts w:ascii="Calibri" w:eastAsia="Times New Roman" w:hAnsi="Calibri" w:cs="Times New Roman"/>
                <w:color w:val="000000"/>
                <w:sz w:val="20"/>
                <w:szCs w:val="20"/>
                <w:lang w:val="fr-FR" w:eastAsia="en-US"/>
              </w:rPr>
              <w:t>Rempli automatiquement en fonction de l'enquête</w:t>
            </w:r>
          </w:p>
        </w:tc>
        <w:tc>
          <w:tcPr>
            <w:tcW w:w="1722" w:type="dxa"/>
            <w:tcBorders>
              <w:top w:val="single" w:sz="4" w:space="0" w:color="auto"/>
              <w:left w:val="single" w:sz="4" w:space="0" w:color="auto"/>
              <w:bottom w:val="single" w:sz="4" w:space="0" w:color="auto"/>
              <w:right w:val="single" w:sz="4" w:space="0" w:color="auto"/>
            </w:tcBorders>
            <w:shd w:val="clear" w:color="auto" w:fill="auto"/>
          </w:tcPr>
          <w:p w14:paraId="096395BE" w14:textId="693989A6" w:rsidR="00A73FFF" w:rsidRPr="006660C7" w:rsidRDefault="006660C7" w:rsidP="00524AFA">
            <w:pPr>
              <w:spacing w:after="0" w:line="240" w:lineRule="auto"/>
              <w:jc w:val="left"/>
              <w:rPr>
                <w:rFonts w:ascii="Calibri" w:eastAsia="Times New Roman" w:hAnsi="Calibri" w:cs="Times New Roman"/>
                <w:color w:val="000000"/>
                <w:sz w:val="20"/>
                <w:szCs w:val="20"/>
                <w:lang w:val="fr-FR" w:eastAsia="en-US"/>
              </w:rPr>
            </w:pPr>
            <w:r w:rsidRPr="006660C7">
              <w:rPr>
                <w:rFonts w:ascii="Calibri" w:eastAsia="Times New Roman" w:hAnsi="Calibri" w:cs="Times New Roman"/>
                <w:color w:val="000000"/>
                <w:sz w:val="20"/>
                <w:szCs w:val="20"/>
                <w:lang w:val="fr-FR" w:eastAsia="en-US"/>
              </w:rPr>
              <w:t>Sélectionnez le niveau de performance convenu dans la liste déroulante (faible/modérément faible/modérément fort/fort)</w:t>
            </w:r>
          </w:p>
        </w:tc>
        <w:tc>
          <w:tcPr>
            <w:tcW w:w="3719" w:type="dxa"/>
            <w:tcBorders>
              <w:top w:val="single" w:sz="4" w:space="0" w:color="auto"/>
              <w:left w:val="single" w:sz="4" w:space="0" w:color="auto"/>
              <w:bottom w:val="single" w:sz="4" w:space="0" w:color="auto"/>
              <w:right w:val="single" w:sz="4" w:space="0" w:color="auto"/>
            </w:tcBorders>
            <w:shd w:val="clear" w:color="auto" w:fill="auto"/>
          </w:tcPr>
          <w:p w14:paraId="4C7445EE" w14:textId="77777777" w:rsidR="00A73FFF" w:rsidRPr="006660C7" w:rsidRDefault="00A73FFF" w:rsidP="00524AFA">
            <w:pPr>
              <w:spacing w:after="0" w:line="240" w:lineRule="auto"/>
              <w:jc w:val="left"/>
              <w:rPr>
                <w:rFonts w:ascii="Calibri" w:eastAsia="Times New Roman" w:hAnsi="Calibri" w:cs="Times New Roman"/>
                <w:color w:val="000000"/>
                <w:sz w:val="20"/>
                <w:szCs w:val="20"/>
                <w:lang w:val="fr-FR" w:eastAsia="en-US"/>
              </w:rPr>
            </w:pPr>
          </w:p>
        </w:tc>
      </w:tr>
      <w:tr w:rsidR="005A7A11" w:rsidRPr="00A97EAC" w14:paraId="2AEE79B9" w14:textId="77777777" w:rsidTr="00394C55">
        <w:trPr>
          <w:trHeight w:val="520"/>
        </w:trPr>
        <w:tc>
          <w:tcPr>
            <w:tcW w:w="420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811EAD5" w14:textId="27DFDD5A" w:rsidR="00486885" w:rsidRPr="00A34DE2" w:rsidRDefault="00536626" w:rsidP="00A34DE2">
            <w:pPr>
              <w:spacing w:after="0" w:line="240" w:lineRule="auto"/>
              <w:jc w:val="left"/>
              <w:rPr>
                <w:rFonts w:ascii="Calibri" w:eastAsia="Times New Roman" w:hAnsi="Calibri" w:cs="Times New Roman"/>
                <w:b/>
                <w:bCs/>
                <w:color w:val="00B050"/>
                <w:sz w:val="20"/>
                <w:szCs w:val="20"/>
                <w:lang w:eastAsia="en-US"/>
              </w:rPr>
            </w:pPr>
            <w:r>
              <w:rPr>
                <w:rFonts w:ascii="Calibri" w:eastAsia="Times New Roman" w:hAnsi="Calibri" w:cs="Times New Roman"/>
                <w:b/>
                <w:bCs/>
                <w:color w:val="00B050"/>
                <w:sz w:val="20"/>
                <w:szCs w:val="20"/>
                <w:lang w:eastAsia="en-US"/>
              </w:rPr>
              <w:t>Livrable clé</w:t>
            </w:r>
            <w:r w:rsidR="00CA5A5C" w:rsidRPr="00BA706C">
              <w:rPr>
                <w:rFonts w:ascii="Calibri" w:eastAsia="Times New Roman" w:hAnsi="Calibri" w:cs="Times New Roman"/>
                <w:b/>
                <w:bCs/>
                <w:color w:val="00B050"/>
                <w:sz w:val="20"/>
                <w:szCs w:val="20"/>
                <w:lang w:eastAsia="en-US"/>
              </w:rPr>
              <w:t xml:space="preserve"> 3.2: HRP</w:t>
            </w:r>
          </w:p>
        </w:tc>
        <w:tc>
          <w:tcPr>
            <w:tcW w:w="16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8D08D" w:themeFill="accent6" w:themeFillTint="99"/>
          </w:tcPr>
          <w:p w14:paraId="6BDBA0EA" w14:textId="44A20E3A" w:rsidR="000875C8" w:rsidRPr="00394C55" w:rsidRDefault="00394C55" w:rsidP="00524AFA">
            <w:pPr>
              <w:spacing w:after="0" w:line="240" w:lineRule="auto"/>
              <w:jc w:val="left"/>
              <w:rPr>
                <w:rFonts w:ascii="Calibri" w:eastAsia="Times New Roman" w:hAnsi="Calibri" w:cs="Times New Roman"/>
                <w:color w:val="000000"/>
                <w:sz w:val="20"/>
                <w:szCs w:val="20"/>
                <w:highlight w:val="yellow"/>
                <w:lang w:val="fr-FR" w:eastAsia="en-US"/>
              </w:rPr>
            </w:pPr>
            <w:r w:rsidRPr="00394C55">
              <w:rPr>
                <w:rFonts w:ascii="Calibri" w:eastAsia="Times New Roman" w:hAnsi="Calibri" w:cs="Times New Roman"/>
                <w:color w:val="000000"/>
                <w:sz w:val="20"/>
                <w:szCs w:val="20"/>
                <w:lang w:val="fr-FR" w:eastAsia="en-US"/>
              </w:rPr>
              <w:t>Rempli automatiquement en fonction de l'enquête</w:t>
            </w:r>
          </w:p>
        </w:tc>
        <w:tc>
          <w:tcPr>
            <w:tcW w:w="17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26ACB6A" w14:textId="11C903E6" w:rsidR="005A16D8" w:rsidRPr="006660C7" w:rsidRDefault="006660C7" w:rsidP="00524AFA">
            <w:pPr>
              <w:spacing w:after="0" w:line="240" w:lineRule="auto"/>
              <w:jc w:val="left"/>
              <w:rPr>
                <w:rFonts w:ascii="Calibri" w:eastAsia="Times New Roman" w:hAnsi="Calibri" w:cs="Times New Roman"/>
                <w:color w:val="000000"/>
                <w:sz w:val="20"/>
                <w:szCs w:val="20"/>
                <w:lang w:val="fr-FR" w:eastAsia="en-US"/>
              </w:rPr>
            </w:pPr>
            <w:r w:rsidRPr="006660C7">
              <w:rPr>
                <w:rFonts w:ascii="Calibri" w:eastAsia="Times New Roman" w:hAnsi="Calibri" w:cs="Times New Roman"/>
                <w:color w:val="000000"/>
                <w:sz w:val="20"/>
                <w:szCs w:val="20"/>
                <w:lang w:val="fr-FR" w:eastAsia="en-US"/>
              </w:rPr>
              <w:t>Sélectionnez le niveau de performance convenu dans la liste déroulante (faible/modérément faible/modérément fort/fort)</w:t>
            </w:r>
          </w:p>
        </w:tc>
        <w:tc>
          <w:tcPr>
            <w:tcW w:w="3719" w:type="dxa"/>
            <w:tcBorders>
              <w:top w:val="nil"/>
              <w:left w:val="nil"/>
              <w:bottom w:val="single" w:sz="4" w:space="0" w:color="808080" w:themeColor="background1" w:themeShade="80"/>
              <w:right w:val="single" w:sz="4" w:space="0" w:color="808080" w:themeColor="background1" w:themeShade="80"/>
            </w:tcBorders>
            <w:shd w:val="clear" w:color="auto" w:fill="auto"/>
          </w:tcPr>
          <w:p w14:paraId="160A79C7" w14:textId="77777777" w:rsidR="005A16D8" w:rsidRPr="006660C7" w:rsidRDefault="005A16D8" w:rsidP="00524AFA">
            <w:pPr>
              <w:spacing w:after="0" w:line="240" w:lineRule="auto"/>
              <w:jc w:val="left"/>
              <w:rPr>
                <w:rFonts w:ascii="Calibri" w:eastAsia="Times New Roman" w:hAnsi="Calibri" w:cs="Times New Roman"/>
                <w:color w:val="000000"/>
                <w:sz w:val="20"/>
                <w:szCs w:val="20"/>
                <w:lang w:val="fr-FR" w:eastAsia="en-US"/>
              </w:rPr>
            </w:pPr>
          </w:p>
        </w:tc>
      </w:tr>
      <w:tr w:rsidR="005A7A11" w:rsidRPr="00A97EAC" w14:paraId="7E24917C" w14:textId="77777777" w:rsidTr="00394C55">
        <w:trPr>
          <w:trHeight w:val="520"/>
        </w:trPr>
        <w:tc>
          <w:tcPr>
            <w:tcW w:w="420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DDBBB17" w14:textId="1C2803B5" w:rsidR="004227FC" w:rsidRPr="005F471A" w:rsidRDefault="00536626" w:rsidP="00524AFA">
            <w:pPr>
              <w:spacing w:after="0" w:line="240" w:lineRule="auto"/>
              <w:jc w:val="left"/>
              <w:rPr>
                <w:rStyle w:val="question-label"/>
                <w:b/>
                <w:bCs/>
                <w:color w:val="00B050"/>
                <w:sz w:val="20"/>
                <w:szCs w:val="20"/>
                <w:lang w:val="fr-FR"/>
              </w:rPr>
            </w:pPr>
            <w:r w:rsidRPr="005F471A">
              <w:rPr>
                <w:rFonts w:ascii="Calibri" w:eastAsia="Times New Roman" w:hAnsi="Calibri" w:cs="Times New Roman"/>
                <w:b/>
                <w:bCs/>
                <w:color w:val="00B050"/>
                <w:sz w:val="20"/>
                <w:szCs w:val="20"/>
                <w:lang w:val="fr-FR" w:eastAsia="en-US"/>
              </w:rPr>
              <w:lastRenderedPageBreak/>
              <w:t>Livrable clé</w:t>
            </w:r>
            <w:r w:rsidR="00CA5A5C" w:rsidRPr="005F471A">
              <w:rPr>
                <w:rFonts w:ascii="Calibri" w:eastAsia="Times New Roman" w:hAnsi="Calibri" w:cs="Times New Roman"/>
                <w:b/>
                <w:bCs/>
                <w:color w:val="00B050"/>
                <w:sz w:val="20"/>
                <w:szCs w:val="20"/>
                <w:lang w:val="fr-FR" w:eastAsia="en-US"/>
              </w:rPr>
              <w:t xml:space="preserve"> 3.4: </w:t>
            </w:r>
            <w:r w:rsidR="00CA5A5C" w:rsidRPr="005F471A">
              <w:rPr>
                <w:rStyle w:val="question-label"/>
                <w:b/>
                <w:bCs/>
                <w:color w:val="00B050"/>
                <w:sz w:val="20"/>
                <w:szCs w:val="20"/>
                <w:lang w:val="fr-FR"/>
              </w:rPr>
              <w:t>Centrali</w:t>
            </w:r>
            <w:r w:rsidR="005F471A" w:rsidRPr="005F471A">
              <w:rPr>
                <w:rStyle w:val="question-label"/>
                <w:b/>
                <w:bCs/>
                <w:color w:val="00B050"/>
                <w:sz w:val="20"/>
                <w:szCs w:val="20"/>
                <w:lang w:val="fr-FR"/>
              </w:rPr>
              <w:t>té de l</w:t>
            </w:r>
            <w:r w:rsidR="005F471A">
              <w:rPr>
                <w:rStyle w:val="question-label"/>
                <w:b/>
                <w:bCs/>
                <w:color w:val="00B050"/>
                <w:sz w:val="20"/>
                <w:szCs w:val="20"/>
                <w:lang w:val="fr-FR"/>
              </w:rPr>
              <w:t>a Protection</w:t>
            </w:r>
          </w:p>
          <w:p w14:paraId="77B4D853" w14:textId="41D8B76E" w:rsidR="003C49A2" w:rsidRPr="003C49A2" w:rsidRDefault="003C49A2" w:rsidP="003C49A2">
            <w:pPr>
              <w:pStyle w:val="Paragraphedeliste"/>
              <w:numPr>
                <w:ilvl w:val="0"/>
                <w:numId w:val="23"/>
              </w:numPr>
              <w:spacing w:line="240" w:lineRule="auto"/>
              <w:rPr>
                <w:rStyle w:val="normaltextrun"/>
                <w:rFonts w:cstheme="minorHAnsi"/>
                <w:color w:val="000000" w:themeColor="text1"/>
                <w:sz w:val="20"/>
                <w:szCs w:val="20"/>
                <w:lang w:val="fr-FR"/>
              </w:rPr>
            </w:pPr>
            <w:r w:rsidRPr="003C49A2">
              <w:rPr>
                <w:rStyle w:val="normaltextrun"/>
                <w:rFonts w:cstheme="minorHAnsi"/>
                <w:color w:val="000000" w:themeColor="text1"/>
                <w:sz w:val="20"/>
                <w:szCs w:val="20"/>
                <w:lang w:val="fr-FR"/>
              </w:rPr>
              <w:t xml:space="preserve">Contribuer à la stratégie de protection </w:t>
            </w:r>
            <w:r w:rsidR="001203E6">
              <w:rPr>
                <w:rStyle w:val="normaltextrun"/>
                <w:rFonts w:cstheme="minorHAnsi"/>
                <w:color w:val="000000" w:themeColor="text1"/>
                <w:sz w:val="20"/>
                <w:szCs w:val="20"/>
                <w:lang w:val="fr-FR"/>
              </w:rPr>
              <w:t>EHP</w:t>
            </w:r>
          </w:p>
          <w:p w14:paraId="5F848A01" w14:textId="5C61E420" w:rsidR="0028123F" w:rsidRPr="003C49A2" w:rsidRDefault="003C49A2" w:rsidP="003C49A2">
            <w:pPr>
              <w:pStyle w:val="Paragraphedeliste"/>
              <w:numPr>
                <w:ilvl w:val="0"/>
                <w:numId w:val="23"/>
              </w:numPr>
              <w:spacing w:line="240" w:lineRule="auto"/>
              <w:rPr>
                <w:rStyle w:val="question-label"/>
                <w:rFonts w:cstheme="minorHAnsi"/>
                <w:color w:val="000000" w:themeColor="text1"/>
                <w:sz w:val="20"/>
                <w:szCs w:val="20"/>
                <w:lang w:val="fr-FR"/>
              </w:rPr>
            </w:pPr>
            <w:r w:rsidRPr="003C49A2">
              <w:rPr>
                <w:rStyle w:val="normaltextrun"/>
                <w:rFonts w:cstheme="minorHAnsi"/>
                <w:color w:val="000000" w:themeColor="text1"/>
                <w:sz w:val="20"/>
                <w:szCs w:val="20"/>
                <w:lang w:val="fr-FR"/>
              </w:rPr>
              <w:t>Garantir la centralité de la protection dans le HRP et les autres processus de planification stratégique</w:t>
            </w:r>
          </w:p>
        </w:tc>
        <w:tc>
          <w:tcPr>
            <w:tcW w:w="16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8D08D" w:themeFill="accent6" w:themeFillTint="99"/>
          </w:tcPr>
          <w:p w14:paraId="36095D82" w14:textId="20D21CA2" w:rsidR="000875C8" w:rsidRPr="00394C55" w:rsidRDefault="00394C55" w:rsidP="00524AFA">
            <w:pPr>
              <w:spacing w:after="0" w:line="240" w:lineRule="auto"/>
              <w:jc w:val="left"/>
              <w:rPr>
                <w:rFonts w:ascii="Calibri" w:eastAsia="Times New Roman" w:hAnsi="Calibri" w:cs="Times New Roman"/>
                <w:color w:val="000000"/>
                <w:sz w:val="20"/>
                <w:szCs w:val="20"/>
                <w:highlight w:val="yellow"/>
                <w:lang w:val="fr-FR" w:eastAsia="en-US"/>
              </w:rPr>
            </w:pPr>
            <w:r w:rsidRPr="00394C55">
              <w:rPr>
                <w:rFonts w:ascii="Calibri" w:eastAsia="Times New Roman" w:hAnsi="Calibri" w:cs="Times New Roman"/>
                <w:color w:val="000000"/>
                <w:sz w:val="20"/>
                <w:szCs w:val="20"/>
                <w:lang w:val="fr-FR" w:eastAsia="en-US"/>
              </w:rPr>
              <w:t>Rempli automatiquement en fonction de l'enquête</w:t>
            </w:r>
          </w:p>
        </w:tc>
        <w:tc>
          <w:tcPr>
            <w:tcW w:w="17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AAF2BF1" w14:textId="0020104E" w:rsidR="004227FC" w:rsidRPr="006660C7" w:rsidRDefault="006660C7" w:rsidP="00524AFA">
            <w:pPr>
              <w:spacing w:after="0" w:line="240" w:lineRule="auto"/>
              <w:jc w:val="left"/>
              <w:rPr>
                <w:rFonts w:ascii="Calibri" w:eastAsia="Times New Roman" w:hAnsi="Calibri" w:cs="Times New Roman"/>
                <w:color w:val="000000"/>
                <w:sz w:val="20"/>
                <w:szCs w:val="20"/>
                <w:lang w:val="fr-FR" w:eastAsia="en-US"/>
              </w:rPr>
            </w:pPr>
            <w:r w:rsidRPr="006660C7">
              <w:rPr>
                <w:rFonts w:ascii="Calibri" w:eastAsia="Times New Roman" w:hAnsi="Calibri" w:cs="Times New Roman"/>
                <w:color w:val="000000"/>
                <w:sz w:val="20"/>
                <w:szCs w:val="20"/>
                <w:lang w:val="fr-FR" w:eastAsia="en-US"/>
              </w:rPr>
              <w:t>Sélectionnez le niveau de performance convenu dans la liste déroulante (faible/modérément faible/modérément fort/fort)</w:t>
            </w:r>
          </w:p>
        </w:tc>
        <w:tc>
          <w:tcPr>
            <w:tcW w:w="3719" w:type="dxa"/>
            <w:tcBorders>
              <w:top w:val="nil"/>
              <w:left w:val="nil"/>
              <w:bottom w:val="single" w:sz="4" w:space="0" w:color="808080" w:themeColor="background1" w:themeShade="80"/>
              <w:right w:val="single" w:sz="4" w:space="0" w:color="808080" w:themeColor="background1" w:themeShade="80"/>
            </w:tcBorders>
            <w:shd w:val="clear" w:color="auto" w:fill="auto"/>
          </w:tcPr>
          <w:p w14:paraId="2D35A5C0" w14:textId="77777777" w:rsidR="004227FC" w:rsidRPr="006660C7" w:rsidRDefault="004227FC" w:rsidP="00524AFA">
            <w:pPr>
              <w:spacing w:after="0" w:line="240" w:lineRule="auto"/>
              <w:jc w:val="left"/>
              <w:rPr>
                <w:rFonts w:ascii="Calibri" w:eastAsia="Times New Roman" w:hAnsi="Calibri" w:cs="Times New Roman"/>
                <w:color w:val="000000"/>
                <w:sz w:val="20"/>
                <w:szCs w:val="20"/>
                <w:lang w:val="fr-FR" w:eastAsia="en-US"/>
              </w:rPr>
            </w:pPr>
          </w:p>
        </w:tc>
      </w:tr>
      <w:tr w:rsidR="005A7A11" w:rsidRPr="00A97EAC" w14:paraId="56859867" w14:textId="77777777" w:rsidTr="00394C55">
        <w:trPr>
          <w:trHeight w:val="520"/>
        </w:trPr>
        <w:tc>
          <w:tcPr>
            <w:tcW w:w="420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124B7F1" w14:textId="4DAB9E4B" w:rsidR="00890750" w:rsidRPr="00542873" w:rsidRDefault="00536626" w:rsidP="00524AFA">
            <w:pPr>
              <w:spacing w:after="0" w:line="240" w:lineRule="auto"/>
              <w:jc w:val="left"/>
              <w:rPr>
                <w:rFonts w:ascii="Calibri" w:eastAsia="Times New Roman" w:hAnsi="Calibri" w:cs="Times New Roman"/>
                <w:b/>
                <w:bCs/>
                <w:color w:val="00B050"/>
                <w:sz w:val="20"/>
                <w:szCs w:val="20"/>
                <w:lang w:eastAsia="en-US"/>
              </w:rPr>
            </w:pPr>
            <w:r>
              <w:rPr>
                <w:rFonts w:ascii="Calibri" w:eastAsia="Times New Roman" w:hAnsi="Calibri" w:cs="Times New Roman"/>
                <w:b/>
                <w:bCs/>
                <w:color w:val="00B050"/>
                <w:sz w:val="20"/>
                <w:szCs w:val="20"/>
                <w:lang w:eastAsia="en-US"/>
              </w:rPr>
              <w:t>Livrable clé</w:t>
            </w:r>
            <w:r w:rsidR="00CA5A5C" w:rsidRPr="00542873">
              <w:rPr>
                <w:rFonts w:ascii="Calibri" w:eastAsia="Times New Roman" w:hAnsi="Calibri" w:cs="Times New Roman"/>
                <w:b/>
                <w:bCs/>
                <w:color w:val="00B050"/>
                <w:sz w:val="20"/>
                <w:szCs w:val="20"/>
                <w:lang w:eastAsia="en-US"/>
              </w:rPr>
              <w:t xml:space="preserve"> 3.</w:t>
            </w:r>
            <w:r w:rsidR="00967FB2" w:rsidRPr="00542873">
              <w:rPr>
                <w:rFonts w:ascii="Calibri" w:eastAsia="Times New Roman" w:hAnsi="Calibri" w:cs="Times New Roman"/>
                <w:b/>
                <w:bCs/>
                <w:color w:val="00B050"/>
                <w:sz w:val="20"/>
                <w:szCs w:val="20"/>
                <w:lang w:eastAsia="en-US"/>
              </w:rPr>
              <w:t>5</w:t>
            </w:r>
            <w:r w:rsidR="00CA5A5C" w:rsidRPr="00542873">
              <w:rPr>
                <w:rFonts w:ascii="Calibri" w:eastAsia="Times New Roman" w:hAnsi="Calibri" w:cs="Times New Roman"/>
                <w:b/>
                <w:bCs/>
                <w:color w:val="00B050"/>
                <w:sz w:val="20"/>
                <w:szCs w:val="20"/>
                <w:lang w:eastAsia="en-US"/>
              </w:rPr>
              <w:t>: Nexus</w:t>
            </w:r>
          </w:p>
          <w:p w14:paraId="775A5729" w14:textId="51E03A63" w:rsidR="003C49A2" w:rsidRDefault="003C49A2" w:rsidP="003C49A2">
            <w:pPr>
              <w:pStyle w:val="Paragraphedeliste"/>
              <w:numPr>
                <w:ilvl w:val="0"/>
                <w:numId w:val="24"/>
              </w:numPr>
              <w:spacing w:line="240" w:lineRule="auto"/>
              <w:rPr>
                <w:rStyle w:val="normaltextrun"/>
                <w:rFonts w:cstheme="minorHAnsi"/>
                <w:color w:val="000000" w:themeColor="text1"/>
                <w:sz w:val="20"/>
                <w:szCs w:val="20"/>
                <w:lang w:val="fr-FR"/>
              </w:rPr>
            </w:pPr>
            <w:r w:rsidRPr="003C49A2">
              <w:rPr>
                <w:rStyle w:val="normaltextrun"/>
                <w:rFonts w:cstheme="minorHAnsi"/>
                <w:color w:val="000000" w:themeColor="text1"/>
                <w:sz w:val="20"/>
                <w:szCs w:val="20"/>
                <w:lang w:val="fr-FR"/>
              </w:rPr>
              <w:t xml:space="preserve">Collaborer avec les acteurs des droits de l'homme, du développement et de la paix/sécurité </w:t>
            </w:r>
          </w:p>
          <w:p w14:paraId="7B62BC2C" w14:textId="77684CE1" w:rsidR="00967FB2" w:rsidRPr="003C49A2" w:rsidRDefault="003C49A2" w:rsidP="003C49A2">
            <w:pPr>
              <w:pStyle w:val="Paragraphedeliste"/>
              <w:numPr>
                <w:ilvl w:val="0"/>
                <w:numId w:val="24"/>
              </w:numPr>
              <w:spacing w:line="240" w:lineRule="auto"/>
              <w:rPr>
                <w:rStyle w:val="question-label"/>
                <w:rFonts w:cstheme="minorHAnsi"/>
                <w:color w:val="000000" w:themeColor="text1"/>
                <w:sz w:val="20"/>
                <w:szCs w:val="20"/>
                <w:lang w:val="fr-FR"/>
              </w:rPr>
            </w:pPr>
            <w:r w:rsidRPr="003C49A2">
              <w:rPr>
                <w:rStyle w:val="normaltextrun"/>
                <w:rFonts w:cstheme="minorHAnsi"/>
                <w:color w:val="000000" w:themeColor="text1"/>
                <w:sz w:val="20"/>
                <w:szCs w:val="20"/>
                <w:lang w:val="fr-FR"/>
              </w:rPr>
              <w:t>S'engager dans les stratégies de PoC et/ou de solutions durables (nexus)</w:t>
            </w:r>
          </w:p>
        </w:tc>
        <w:tc>
          <w:tcPr>
            <w:tcW w:w="16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8D08D" w:themeFill="accent6" w:themeFillTint="99"/>
          </w:tcPr>
          <w:p w14:paraId="40E78DE6" w14:textId="402229D4" w:rsidR="000875C8" w:rsidRPr="00394C55" w:rsidRDefault="00394C55" w:rsidP="00524AFA">
            <w:pPr>
              <w:spacing w:after="0" w:line="240" w:lineRule="auto"/>
              <w:jc w:val="left"/>
              <w:rPr>
                <w:rFonts w:ascii="Calibri" w:eastAsia="Times New Roman" w:hAnsi="Calibri" w:cs="Times New Roman"/>
                <w:color w:val="000000"/>
                <w:sz w:val="20"/>
                <w:szCs w:val="20"/>
                <w:highlight w:val="yellow"/>
                <w:lang w:val="fr-FR" w:eastAsia="en-US"/>
              </w:rPr>
            </w:pPr>
            <w:r w:rsidRPr="00394C55">
              <w:rPr>
                <w:rFonts w:ascii="Calibri" w:eastAsia="Times New Roman" w:hAnsi="Calibri" w:cs="Times New Roman"/>
                <w:color w:val="000000"/>
                <w:sz w:val="20"/>
                <w:szCs w:val="20"/>
                <w:lang w:val="fr-FR" w:eastAsia="en-US"/>
              </w:rPr>
              <w:t>Rempli automatiquement en fonction de l'enquête</w:t>
            </w:r>
          </w:p>
        </w:tc>
        <w:tc>
          <w:tcPr>
            <w:tcW w:w="17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5D9D0EF" w14:textId="0560173D" w:rsidR="00890750" w:rsidRPr="006660C7" w:rsidRDefault="006660C7" w:rsidP="00524AFA">
            <w:pPr>
              <w:spacing w:after="0" w:line="240" w:lineRule="auto"/>
              <w:jc w:val="left"/>
              <w:rPr>
                <w:rFonts w:ascii="Calibri" w:eastAsia="Times New Roman" w:hAnsi="Calibri" w:cs="Times New Roman"/>
                <w:color w:val="000000"/>
                <w:sz w:val="20"/>
                <w:szCs w:val="20"/>
                <w:lang w:val="fr-FR" w:eastAsia="en-US"/>
              </w:rPr>
            </w:pPr>
            <w:r w:rsidRPr="006660C7">
              <w:rPr>
                <w:rFonts w:ascii="Calibri" w:eastAsia="Times New Roman" w:hAnsi="Calibri" w:cs="Times New Roman"/>
                <w:color w:val="000000"/>
                <w:sz w:val="20"/>
                <w:szCs w:val="20"/>
                <w:lang w:val="fr-FR" w:eastAsia="en-US"/>
              </w:rPr>
              <w:t>Sélectionnez le niveau de performance convenu dans la liste déroulante (faible/modérément faible/modérément fort/fort)</w:t>
            </w:r>
          </w:p>
        </w:tc>
        <w:tc>
          <w:tcPr>
            <w:tcW w:w="3719" w:type="dxa"/>
            <w:tcBorders>
              <w:top w:val="nil"/>
              <w:left w:val="nil"/>
              <w:bottom w:val="single" w:sz="4" w:space="0" w:color="808080" w:themeColor="background1" w:themeShade="80"/>
              <w:right w:val="single" w:sz="4" w:space="0" w:color="808080" w:themeColor="background1" w:themeShade="80"/>
            </w:tcBorders>
            <w:shd w:val="clear" w:color="auto" w:fill="auto"/>
          </w:tcPr>
          <w:p w14:paraId="6031187F" w14:textId="77777777" w:rsidR="00890750" w:rsidRPr="006660C7" w:rsidRDefault="00890750" w:rsidP="00524AFA">
            <w:pPr>
              <w:spacing w:after="0" w:line="240" w:lineRule="auto"/>
              <w:jc w:val="left"/>
              <w:rPr>
                <w:rFonts w:ascii="Calibri" w:eastAsia="Times New Roman" w:hAnsi="Calibri" w:cs="Times New Roman"/>
                <w:color w:val="000000"/>
                <w:sz w:val="20"/>
                <w:szCs w:val="20"/>
                <w:lang w:val="fr-FR" w:eastAsia="en-US"/>
              </w:rPr>
            </w:pPr>
          </w:p>
        </w:tc>
      </w:tr>
      <w:tr w:rsidR="005A7A11" w:rsidRPr="00A97EAC" w14:paraId="60985B80" w14:textId="77777777" w:rsidTr="00394C55">
        <w:trPr>
          <w:trHeight w:val="520"/>
        </w:trPr>
        <w:tc>
          <w:tcPr>
            <w:tcW w:w="420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4E50851" w14:textId="04AAD308" w:rsidR="0028123F" w:rsidRPr="003C49A2" w:rsidRDefault="00536626" w:rsidP="0028123F">
            <w:pPr>
              <w:spacing w:line="240" w:lineRule="auto"/>
              <w:rPr>
                <w:rStyle w:val="normaltextrun"/>
                <w:rFonts w:cstheme="minorHAnsi"/>
                <w:color w:val="000000" w:themeColor="text1"/>
                <w:sz w:val="20"/>
                <w:szCs w:val="20"/>
                <w:lang w:val="fr-FR"/>
              </w:rPr>
            </w:pPr>
            <w:r w:rsidRPr="003C49A2">
              <w:rPr>
                <w:rFonts w:ascii="Calibri" w:eastAsia="Times New Roman" w:hAnsi="Calibri" w:cs="Times New Roman"/>
                <w:b/>
                <w:bCs/>
                <w:color w:val="00B050"/>
                <w:sz w:val="20"/>
                <w:szCs w:val="20"/>
                <w:lang w:val="fr-FR"/>
              </w:rPr>
              <w:t>Livrable clé</w:t>
            </w:r>
            <w:r w:rsidR="00967FB2" w:rsidRPr="003C49A2">
              <w:rPr>
                <w:rFonts w:ascii="Calibri" w:eastAsia="Times New Roman" w:hAnsi="Calibri" w:cs="Times New Roman"/>
                <w:b/>
                <w:bCs/>
                <w:color w:val="00B050"/>
                <w:sz w:val="20"/>
                <w:szCs w:val="20"/>
                <w:lang w:val="fr-FR"/>
              </w:rPr>
              <w:t xml:space="preserve"> 3.6: </w:t>
            </w:r>
            <w:r w:rsidR="003C49A2" w:rsidRPr="003C49A2">
              <w:rPr>
                <w:rFonts w:ascii="Calibri" w:eastAsia="Times New Roman" w:hAnsi="Calibri" w:cs="Times New Roman"/>
                <w:b/>
                <w:bCs/>
                <w:color w:val="00B050"/>
                <w:sz w:val="20"/>
                <w:szCs w:val="20"/>
                <w:lang w:val="fr-FR"/>
              </w:rPr>
              <w:t>Mécanismes de financement</w:t>
            </w:r>
          </w:p>
          <w:p w14:paraId="32A7217F" w14:textId="223A6B34" w:rsidR="004F48F4" w:rsidRPr="004F48F4" w:rsidRDefault="004F48F4" w:rsidP="004F48F4">
            <w:pPr>
              <w:pStyle w:val="Paragraphedeliste"/>
              <w:numPr>
                <w:ilvl w:val="0"/>
                <w:numId w:val="22"/>
              </w:numPr>
              <w:spacing w:line="240" w:lineRule="auto"/>
              <w:rPr>
                <w:rStyle w:val="normaltextrun"/>
                <w:rFonts w:cstheme="minorHAnsi"/>
                <w:color w:val="000000" w:themeColor="text1"/>
                <w:sz w:val="20"/>
                <w:szCs w:val="20"/>
              </w:rPr>
            </w:pPr>
            <w:r w:rsidRPr="004F48F4">
              <w:rPr>
                <w:rStyle w:val="normaltextrun"/>
                <w:rFonts w:cstheme="minorHAnsi"/>
                <w:color w:val="000000" w:themeColor="text1"/>
                <w:sz w:val="20"/>
                <w:szCs w:val="20"/>
              </w:rPr>
              <w:t xml:space="preserve">Engager les </w:t>
            </w:r>
            <w:r>
              <w:rPr>
                <w:rStyle w:val="normaltextrun"/>
                <w:rFonts w:cstheme="minorHAnsi"/>
                <w:color w:val="000000" w:themeColor="text1"/>
                <w:sz w:val="20"/>
                <w:szCs w:val="20"/>
              </w:rPr>
              <w:t>bailleurs</w:t>
            </w:r>
          </w:p>
          <w:p w14:paraId="29066C3D" w14:textId="148BB660" w:rsidR="004F48F4" w:rsidRPr="004F48F4" w:rsidRDefault="004F48F4" w:rsidP="004F48F4">
            <w:pPr>
              <w:pStyle w:val="Paragraphedeliste"/>
              <w:numPr>
                <w:ilvl w:val="0"/>
                <w:numId w:val="22"/>
              </w:numPr>
              <w:spacing w:line="240" w:lineRule="auto"/>
              <w:rPr>
                <w:rStyle w:val="normaltextrun"/>
                <w:rFonts w:cstheme="minorHAnsi"/>
                <w:color w:val="000000" w:themeColor="text1"/>
                <w:sz w:val="20"/>
                <w:szCs w:val="20"/>
                <w:lang w:val="fr-FR"/>
              </w:rPr>
            </w:pPr>
            <w:r w:rsidRPr="004F48F4">
              <w:rPr>
                <w:rStyle w:val="normaltextrun"/>
                <w:rFonts w:cstheme="minorHAnsi"/>
                <w:color w:val="000000" w:themeColor="text1"/>
                <w:sz w:val="20"/>
                <w:szCs w:val="20"/>
                <w:lang w:val="fr-FR"/>
              </w:rPr>
              <w:t>Contribuer aux allocations du CBPF</w:t>
            </w:r>
          </w:p>
          <w:p w14:paraId="59C5F254" w14:textId="409B833C" w:rsidR="00B5622E" w:rsidRPr="004F48F4" w:rsidRDefault="004F48F4" w:rsidP="004F48F4">
            <w:pPr>
              <w:pStyle w:val="Paragraphedeliste"/>
              <w:numPr>
                <w:ilvl w:val="0"/>
                <w:numId w:val="22"/>
              </w:numPr>
              <w:spacing w:line="240" w:lineRule="auto"/>
              <w:rPr>
                <w:rFonts w:cstheme="minorHAnsi"/>
                <w:color w:val="000000" w:themeColor="text1"/>
                <w:sz w:val="20"/>
                <w:szCs w:val="20"/>
              </w:rPr>
            </w:pPr>
            <w:r w:rsidRPr="004F48F4">
              <w:rPr>
                <w:rStyle w:val="normaltextrun"/>
                <w:rFonts w:cstheme="minorHAnsi"/>
                <w:color w:val="000000" w:themeColor="text1"/>
                <w:sz w:val="20"/>
                <w:szCs w:val="20"/>
              </w:rPr>
              <w:t>Contribuer au CERF</w:t>
            </w:r>
          </w:p>
        </w:tc>
        <w:tc>
          <w:tcPr>
            <w:tcW w:w="16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8D08D" w:themeFill="accent6" w:themeFillTint="99"/>
          </w:tcPr>
          <w:p w14:paraId="55BDFE6E" w14:textId="44C010CA" w:rsidR="000875C8" w:rsidRPr="00394C55" w:rsidRDefault="00394C55" w:rsidP="00524AFA">
            <w:pPr>
              <w:spacing w:line="240" w:lineRule="auto"/>
              <w:jc w:val="left"/>
              <w:rPr>
                <w:rFonts w:ascii="Calibri" w:eastAsia="Times New Roman" w:hAnsi="Calibri" w:cs="Times New Roman"/>
                <w:color w:val="000000"/>
                <w:sz w:val="20"/>
                <w:szCs w:val="20"/>
                <w:highlight w:val="yellow"/>
                <w:lang w:val="fr-FR" w:eastAsia="en-US"/>
              </w:rPr>
            </w:pPr>
            <w:r w:rsidRPr="00394C55">
              <w:rPr>
                <w:rFonts w:ascii="Calibri" w:eastAsia="Times New Roman" w:hAnsi="Calibri" w:cs="Times New Roman"/>
                <w:color w:val="000000"/>
                <w:sz w:val="20"/>
                <w:szCs w:val="20"/>
                <w:lang w:val="fr-FR" w:eastAsia="en-US"/>
              </w:rPr>
              <w:t>Rempli automatiquement en fonction de l'enquête</w:t>
            </w:r>
          </w:p>
        </w:tc>
        <w:tc>
          <w:tcPr>
            <w:tcW w:w="17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95DF722" w14:textId="33B1290B" w:rsidR="00FA39BB" w:rsidRPr="006660C7" w:rsidRDefault="006660C7" w:rsidP="00DE35C2">
            <w:pPr>
              <w:spacing w:after="0" w:line="240" w:lineRule="auto"/>
              <w:jc w:val="left"/>
              <w:rPr>
                <w:rFonts w:ascii="Calibri" w:eastAsia="Times New Roman" w:hAnsi="Calibri" w:cs="Times New Roman"/>
                <w:color w:val="000000"/>
                <w:sz w:val="20"/>
                <w:szCs w:val="20"/>
                <w:lang w:val="fr-FR" w:eastAsia="en-US"/>
              </w:rPr>
            </w:pPr>
            <w:r w:rsidRPr="006660C7">
              <w:rPr>
                <w:rFonts w:ascii="Calibri" w:eastAsia="Times New Roman" w:hAnsi="Calibri" w:cs="Times New Roman"/>
                <w:color w:val="000000"/>
                <w:sz w:val="20"/>
                <w:szCs w:val="20"/>
                <w:lang w:val="fr-FR" w:eastAsia="en-US"/>
              </w:rPr>
              <w:t>Sélectionnez le niveau de performance convenu dans la liste déroulante (faible/modérément faible/modérément fort/fort)</w:t>
            </w:r>
          </w:p>
        </w:tc>
        <w:tc>
          <w:tcPr>
            <w:tcW w:w="3719" w:type="dxa"/>
            <w:tcBorders>
              <w:top w:val="nil"/>
              <w:left w:val="nil"/>
              <w:bottom w:val="single" w:sz="4" w:space="0" w:color="808080" w:themeColor="background1" w:themeShade="80"/>
              <w:right w:val="single" w:sz="4" w:space="0" w:color="808080" w:themeColor="background1" w:themeShade="80"/>
            </w:tcBorders>
            <w:shd w:val="clear" w:color="auto" w:fill="auto"/>
            <w:hideMark/>
          </w:tcPr>
          <w:p w14:paraId="5710C5FF" w14:textId="60ED5351" w:rsidR="00FA39BB" w:rsidRPr="006660C7" w:rsidRDefault="00FA39BB" w:rsidP="00524AFA">
            <w:pPr>
              <w:spacing w:line="240" w:lineRule="auto"/>
              <w:jc w:val="left"/>
              <w:rPr>
                <w:rFonts w:ascii="Calibri" w:hAnsi="Calibri" w:cs="Arial"/>
                <w:color w:val="000000" w:themeColor="text1"/>
                <w:sz w:val="20"/>
                <w:szCs w:val="20"/>
                <w:lang w:val="fr-FR" w:eastAsia="en-US"/>
              </w:rPr>
            </w:pPr>
          </w:p>
        </w:tc>
      </w:tr>
      <w:tr w:rsidR="005A7A11" w:rsidRPr="00A97EAC" w14:paraId="1995EFE1" w14:textId="77777777" w:rsidTr="00394C55">
        <w:trPr>
          <w:trHeight w:val="320"/>
        </w:trPr>
        <w:tc>
          <w:tcPr>
            <w:tcW w:w="4201" w:type="dxa"/>
            <w:tcBorders>
              <w:top w:val="single" w:sz="12" w:space="0" w:color="auto"/>
              <w:left w:val="single" w:sz="4" w:space="0" w:color="auto"/>
              <w:bottom w:val="single" w:sz="4" w:space="0" w:color="auto"/>
              <w:right w:val="single" w:sz="4" w:space="0" w:color="auto"/>
            </w:tcBorders>
            <w:shd w:val="clear" w:color="auto" w:fill="FF0000"/>
            <w:hideMark/>
          </w:tcPr>
          <w:p w14:paraId="69967942" w14:textId="77777777" w:rsidR="003D529B" w:rsidRPr="006660C7" w:rsidRDefault="003D529B" w:rsidP="003D529B">
            <w:pPr>
              <w:spacing w:after="0" w:line="240" w:lineRule="auto"/>
              <w:jc w:val="center"/>
              <w:rPr>
                <w:rFonts w:ascii="Calibri" w:eastAsia="Times New Roman" w:hAnsi="Calibri" w:cs="Times New Roman"/>
                <w:b/>
                <w:bCs/>
                <w:color w:val="FFFFFF" w:themeColor="background1"/>
                <w:sz w:val="24"/>
                <w:szCs w:val="24"/>
                <w:lang w:val="fr-FR" w:eastAsia="en-US"/>
              </w:rPr>
            </w:pPr>
          </w:p>
          <w:p w14:paraId="606078F7" w14:textId="5C1B724D" w:rsidR="00DA04D7" w:rsidRPr="00DA04D7" w:rsidRDefault="00FA39BB" w:rsidP="00DA04D7">
            <w:pPr>
              <w:spacing w:after="0" w:line="240" w:lineRule="auto"/>
              <w:jc w:val="center"/>
              <w:rPr>
                <w:rFonts w:ascii="Calibri" w:hAnsi="Calibri"/>
                <w:b/>
                <w:bCs/>
                <w:color w:val="FFFFFF" w:themeColor="background1"/>
                <w:lang w:val="fr-FR" w:eastAsia="en-US"/>
              </w:rPr>
            </w:pPr>
            <w:r w:rsidRPr="00DA04D7">
              <w:rPr>
                <w:rFonts w:ascii="Calibri" w:eastAsia="Times New Roman" w:hAnsi="Calibri" w:cs="Times New Roman"/>
                <w:b/>
                <w:bCs/>
                <w:color w:val="FFFFFF" w:themeColor="background1"/>
                <w:sz w:val="24"/>
                <w:szCs w:val="24"/>
                <w:lang w:val="fr-FR" w:eastAsia="en-US"/>
              </w:rPr>
              <w:t xml:space="preserve">4- </w:t>
            </w:r>
            <w:r w:rsidR="00DA04D7" w:rsidRPr="00DA04D7">
              <w:rPr>
                <w:rFonts w:ascii="Calibri" w:hAnsi="Calibri"/>
                <w:b/>
                <w:bCs/>
                <w:color w:val="FFFFFF" w:themeColor="background1"/>
                <w:lang w:val="fr-FR" w:eastAsia="en-US"/>
              </w:rPr>
              <w:t>ASSURER LE SUIVI ET L’EVALUATION DE LA REPONS</w:t>
            </w:r>
            <w:r w:rsidR="00DA04D7">
              <w:rPr>
                <w:rFonts w:ascii="Calibri" w:hAnsi="Calibri"/>
                <w:b/>
                <w:bCs/>
                <w:color w:val="FFFFFF" w:themeColor="background1"/>
                <w:lang w:val="fr-FR" w:eastAsia="en-US"/>
              </w:rPr>
              <w:t>E</w:t>
            </w:r>
          </w:p>
          <w:p w14:paraId="2024F25C" w14:textId="700D81EE" w:rsidR="00FA39BB" w:rsidRPr="00DA04D7" w:rsidRDefault="00FA39BB" w:rsidP="00DA04D7">
            <w:pPr>
              <w:spacing w:after="0" w:line="240" w:lineRule="auto"/>
              <w:rPr>
                <w:rFonts w:ascii="Calibri" w:eastAsia="Times New Roman" w:hAnsi="Calibri" w:cs="Times New Roman"/>
                <w:b/>
                <w:bCs/>
                <w:color w:val="4472C4" w:themeColor="accent5"/>
                <w:sz w:val="24"/>
                <w:szCs w:val="24"/>
                <w:lang w:val="fr-FR" w:eastAsia="en-US"/>
              </w:rPr>
            </w:pPr>
          </w:p>
        </w:tc>
        <w:tc>
          <w:tcPr>
            <w:tcW w:w="1699" w:type="dxa"/>
            <w:tcBorders>
              <w:top w:val="single" w:sz="12" w:space="0" w:color="auto"/>
              <w:left w:val="single" w:sz="4" w:space="0" w:color="auto"/>
              <w:bottom w:val="single" w:sz="4" w:space="0" w:color="auto"/>
              <w:right w:val="single" w:sz="4" w:space="0" w:color="auto"/>
            </w:tcBorders>
            <w:shd w:val="clear" w:color="auto" w:fill="FF0000"/>
          </w:tcPr>
          <w:p w14:paraId="6875AFF7" w14:textId="17D0A58E" w:rsidR="000875C8" w:rsidRPr="00394C55" w:rsidRDefault="00394C55" w:rsidP="00524AFA">
            <w:pPr>
              <w:spacing w:after="0" w:line="240" w:lineRule="auto"/>
              <w:jc w:val="left"/>
              <w:rPr>
                <w:rFonts w:ascii="Calibri" w:eastAsia="Times New Roman" w:hAnsi="Calibri" w:cs="Times New Roman"/>
                <w:color w:val="000000"/>
                <w:sz w:val="20"/>
                <w:szCs w:val="20"/>
                <w:highlight w:val="yellow"/>
                <w:lang w:val="fr-FR" w:eastAsia="en-US"/>
              </w:rPr>
            </w:pPr>
            <w:r w:rsidRPr="00394C55">
              <w:rPr>
                <w:rFonts w:ascii="Calibri" w:eastAsia="Times New Roman" w:hAnsi="Calibri" w:cs="Times New Roman"/>
                <w:color w:val="000000"/>
                <w:sz w:val="20"/>
                <w:szCs w:val="20"/>
                <w:lang w:val="fr-FR" w:eastAsia="en-US"/>
              </w:rPr>
              <w:t>Rempli automatiquement en fonction de l'enquête</w:t>
            </w:r>
          </w:p>
        </w:tc>
        <w:tc>
          <w:tcPr>
            <w:tcW w:w="1722" w:type="dxa"/>
            <w:tcBorders>
              <w:top w:val="single" w:sz="12" w:space="0" w:color="auto"/>
              <w:left w:val="single" w:sz="4" w:space="0" w:color="auto"/>
              <w:bottom w:val="single" w:sz="4" w:space="0" w:color="auto"/>
              <w:right w:val="single" w:sz="4" w:space="0" w:color="auto"/>
            </w:tcBorders>
            <w:shd w:val="clear" w:color="auto" w:fill="FF0000"/>
            <w:noWrap/>
            <w:hideMark/>
          </w:tcPr>
          <w:p w14:paraId="4472786E" w14:textId="43D24DFD" w:rsidR="00FA39BB" w:rsidRPr="00DA04D7" w:rsidRDefault="00DA04D7" w:rsidP="00524AFA">
            <w:pPr>
              <w:spacing w:after="0" w:line="240" w:lineRule="auto"/>
              <w:jc w:val="left"/>
              <w:rPr>
                <w:rFonts w:ascii="Calibri" w:eastAsia="Times New Roman" w:hAnsi="Calibri" w:cs="Times New Roman"/>
                <w:color w:val="000000"/>
                <w:sz w:val="24"/>
                <w:szCs w:val="24"/>
                <w:lang w:val="fr-FR" w:eastAsia="en-US"/>
              </w:rPr>
            </w:pPr>
            <w:r w:rsidRPr="00DA04D7">
              <w:rPr>
                <w:rFonts w:ascii="Calibri" w:eastAsia="Times New Roman" w:hAnsi="Calibri" w:cs="Times New Roman"/>
                <w:color w:val="000000"/>
                <w:sz w:val="20"/>
                <w:szCs w:val="20"/>
                <w:lang w:val="fr-FR" w:eastAsia="en-US"/>
              </w:rPr>
              <w:t>Calculé automatiquement sur la base ci-dessous</w:t>
            </w:r>
          </w:p>
        </w:tc>
        <w:tc>
          <w:tcPr>
            <w:tcW w:w="3719" w:type="dxa"/>
            <w:tcBorders>
              <w:top w:val="single" w:sz="12" w:space="0" w:color="auto"/>
              <w:left w:val="single" w:sz="4" w:space="0" w:color="auto"/>
              <w:bottom w:val="single" w:sz="4" w:space="0" w:color="auto"/>
              <w:right w:val="single" w:sz="4" w:space="0" w:color="auto"/>
            </w:tcBorders>
            <w:shd w:val="clear" w:color="auto" w:fill="FF0000"/>
            <w:hideMark/>
          </w:tcPr>
          <w:p w14:paraId="7682F8F6" w14:textId="2C8C6E7F" w:rsidR="00FA39BB" w:rsidRPr="00DA04D7" w:rsidRDefault="00FA39BB" w:rsidP="00524AFA">
            <w:pPr>
              <w:spacing w:after="0" w:line="240" w:lineRule="auto"/>
              <w:jc w:val="left"/>
              <w:rPr>
                <w:rFonts w:ascii="Calibri" w:eastAsia="Times New Roman" w:hAnsi="Calibri" w:cs="Times New Roman"/>
                <w:color w:val="000000"/>
                <w:sz w:val="18"/>
                <w:szCs w:val="18"/>
                <w:lang w:val="fr-FR" w:eastAsia="en-US"/>
              </w:rPr>
            </w:pPr>
          </w:p>
        </w:tc>
      </w:tr>
      <w:tr w:rsidR="005A7A11" w:rsidRPr="00A97EAC" w14:paraId="181D6ED7" w14:textId="77777777" w:rsidTr="00394C55">
        <w:trPr>
          <w:trHeight w:val="608"/>
        </w:trPr>
        <w:tc>
          <w:tcPr>
            <w:tcW w:w="4201"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Pr>
          <w:p w14:paraId="6730C62C" w14:textId="0775F975" w:rsidR="000B6E0A" w:rsidRPr="0086306D" w:rsidRDefault="00536626" w:rsidP="00524AFA">
            <w:pPr>
              <w:spacing w:after="0" w:line="240" w:lineRule="auto"/>
              <w:jc w:val="left"/>
              <w:rPr>
                <w:rFonts w:ascii="Calibri" w:eastAsia="Times New Roman" w:hAnsi="Calibri" w:cs="Times New Roman"/>
                <w:b/>
                <w:bCs/>
                <w:color w:val="FF0000"/>
                <w:sz w:val="20"/>
                <w:szCs w:val="20"/>
                <w:lang w:val="fr-FR" w:eastAsia="en-US"/>
              </w:rPr>
            </w:pPr>
            <w:r w:rsidRPr="0086306D">
              <w:rPr>
                <w:rFonts w:ascii="Calibri" w:eastAsia="Times New Roman" w:hAnsi="Calibri" w:cs="Times New Roman"/>
                <w:b/>
                <w:bCs/>
                <w:color w:val="FF0000"/>
                <w:sz w:val="20"/>
                <w:szCs w:val="20"/>
                <w:lang w:val="fr-FR" w:eastAsia="en-US"/>
              </w:rPr>
              <w:t>Livrable clé</w:t>
            </w:r>
            <w:r w:rsidR="003D529B" w:rsidRPr="0086306D">
              <w:rPr>
                <w:rFonts w:ascii="Calibri" w:eastAsia="Times New Roman" w:hAnsi="Calibri" w:cs="Times New Roman"/>
                <w:b/>
                <w:bCs/>
                <w:color w:val="FF0000"/>
                <w:sz w:val="20"/>
                <w:szCs w:val="20"/>
                <w:lang w:val="fr-FR" w:eastAsia="en-US"/>
              </w:rPr>
              <w:t xml:space="preserve"> 4.1: </w:t>
            </w:r>
            <w:r w:rsidR="0086306D" w:rsidRPr="0086306D">
              <w:rPr>
                <w:rFonts w:ascii="Calibri" w:eastAsia="Times New Roman" w:hAnsi="Calibri" w:cs="Times New Roman"/>
                <w:b/>
                <w:bCs/>
                <w:color w:val="FF0000"/>
                <w:sz w:val="20"/>
                <w:szCs w:val="20"/>
                <w:lang w:val="fr-FR" w:eastAsia="en-US"/>
              </w:rPr>
              <w:t>Suivi de la réponse et suivi de la qualité de service</w:t>
            </w:r>
          </w:p>
          <w:p w14:paraId="04D74A39" w14:textId="4B80140E" w:rsidR="0086306D" w:rsidRPr="0086306D" w:rsidRDefault="0086306D" w:rsidP="0086306D">
            <w:pPr>
              <w:pStyle w:val="Paragraphedeliste"/>
              <w:numPr>
                <w:ilvl w:val="0"/>
                <w:numId w:val="25"/>
              </w:numPr>
              <w:spacing w:line="240" w:lineRule="auto"/>
              <w:rPr>
                <w:rStyle w:val="eop"/>
                <w:rFonts w:cstheme="minorHAnsi"/>
                <w:sz w:val="20"/>
                <w:szCs w:val="20"/>
                <w:lang w:val="fr-FR"/>
              </w:rPr>
            </w:pPr>
            <w:r w:rsidRPr="0086306D">
              <w:rPr>
                <w:rStyle w:val="eop"/>
                <w:rFonts w:cstheme="minorHAnsi"/>
                <w:sz w:val="20"/>
                <w:szCs w:val="20"/>
                <w:lang w:val="fr-FR"/>
              </w:rPr>
              <w:t>Surveiller les progrès de la réponse mensuellement/trimestriellement (5W)</w:t>
            </w:r>
          </w:p>
          <w:p w14:paraId="52472D38" w14:textId="23ED79AF" w:rsidR="0086306D" w:rsidRPr="0086306D" w:rsidRDefault="0086306D" w:rsidP="0086306D">
            <w:pPr>
              <w:pStyle w:val="Paragraphedeliste"/>
              <w:numPr>
                <w:ilvl w:val="0"/>
                <w:numId w:val="25"/>
              </w:numPr>
              <w:spacing w:line="240" w:lineRule="auto"/>
              <w:rPr>
                <w:rStyle w:val="eop"/>
                <w:rFonts w:cstheme="minorHAnsi"/>
                <w:sz w:val="20"/>
                <w:szCs w:val="20"/>
                <w:lang w:val="fr-FR"/>
              </w:rPr>
            </w:pPr>
            <w:r w:rsidRPr="0086306D">
              <w:rPr>
                <w:rStyle w:val="eop"/>
                <w:rFonts w:cstheme="minorHAnsi"/>
                <w:sz w:val="20"/>
                <w:szCs w:val="20"/>
                <w:lang w:val="fr-FR"/>
              </w:rPr>
              <w:t>Surveiller le financement mensuellement/trimestriellement</w:t>
            </w:r>
          </w:p>
          <w:p w14:paraId="7FC742C6" w14:textId="39654989" w:rsidR="003D529B" w:rsidRPr="0086306D" w:rsidRDefault="0086306D" w:rsidP="0086306D">
            <w:pPr>
              <w:pStyle w:val="Paragraphedeliste"/>
              <w:numPr>
                <w:ilvl w:val="0"/>
                <w:numId w:val="25"/>
              </w:numPr>
              <w:spacing w:line="240" w:lineRule="auto"/>
              <w:jc w:val="both"/>
              <w:rPr>
                <w:rFonts w:asciiTheme="majorHAnsi" w:hAnsiTheme="majorHAnsi" w:cstheme="majorBidi"/>
                <w:lang w:val="fr-FR"/>
              </w:rPr>
            </w:pPr>
            <w:r w:rsidRPr="0086306D">
              <w:rPr>
                <w:rStyle w:val="eop"/>
                <w:rFonts w:cstheme="minorHAnsi"/>
                <w:sz w:val="20"/>
                <w:szCs w:val="20"/>
                <w:lang w:val="fr-FR"/>
              </w:rPr>
              <w:t>Surveiller la qualité des programmes et des services (visites sur le terrain, visites entre pairs, etc.)</w:t>
            </w:r>
          </w:p>
        </w:tc>
        <w:tc>
          <w:tcPr>
            <w:tcW w:w="1699"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F7A79F"/>
          </w:tcPr>
          <w:p w14:paraId="4E69256B" w14:textId="58493F1F" w:rsidR="000875C8" w:rsidRPr="00394C55" w:rsidRDefault="00394C55" w:rsidP="00524AFA">
            <w:pPr>
              <w:spacing w:after="0" w:line="240" w:lineRule="auto"/>
              <w:jc w:val="left"/>
              <w:rPr>
                <w:rFonts w:ascii="Calibri" w:eastAsia="Times New Roman" w:hAnsi="Calibri" w:cs="Times New Roman"/>
                <w:color w:val="000000"/>
                <w:sz w:val="20"/>
                <w:szCs w:val="20"/>
                <w:highlight w:val="yellow"/>
                <w:lang w:val="fr-FR" w:eastAsia="en-US"/>
              </w:rPr>
            </w:pPr>
            <w:r w:rsidRPr="00394C55">
              <w:rPr>
                <w:rFonts w:ascii="Calibri" w:eastAsia="Times New Roman" w:hAnsi="Calibri" w:cs="Times New Roman"/>
                <w:color w:val="000000"/>
                <w:sz w:val="20"/>
                <w:szCs w:val="20"/>
                <w:lang w:val="fr-FR" w:eastAsia="en-US"/>
              </w:rPr>
              <w:t>Rempli automatiquement en fonction de l'enquête</w:t>
            </w:r>
          </w:p>
        </w:tc>
        <w:tc>
          <w:tcPr>
            <w:tcW w:w="1722"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Pr>
          <w:p w14:paraId="1A59A802" w14:textId="5578BB68" w:rsidR="000B6E0A" w:rsidRPr="006660C7" w:rsidRDefault="006660C7" w:rsidP="00524AFA">
            <w:pPr>
              <w:spacing w:after="0" w:line="240" w:lineRule="auto"/>
              <w:jc w:val="left"/>
              <w:rPr>
                <w:rFonts w:ascii="Calibri" w:eastAsia="Times New Roman" w:hAnsi="Calibri" w:cs="Times New Roman"/>
                <w:color w:val="000000"/>
                <w:sz w:val="20"/>
                <w:szCs w:val="20"/>
                <w:lang w:val="fr-FR" w:eastAsia="en-US"/>
              </w:rPr>
            </w:pPr>
            <w:r w:rsidRPr="006660C7">
              <w:rPr>
                <w:rFonts w:ascii="Calibri" w:eastAsia="Times New Roman" w:hAnsi="Calibri" w:cs="Times New Roman"/>
                <w:color w:val="000000"/>
                <w:sz w:val="20"/>
                <w:szCs w:val="20"/>
                <w:lang w:val="fr-FR" w:eastAsia="en-US"/>
              </w:rPr>
              <w:t>Sélectionnez le niveau de performance convenu dans la liste déroulante (faible/modérément faible/modérément fort/fort)</w:t>
            </w:r>
          </w:p>
        </w:tc>
        <w:tc>
          <w:tcPr>
            <w:tcW w:w="3719" w:type="dxa"/>
            <w:tcBorders>
              <w:top w:val="single" w:sz="4" w:space="0" w:color="auto"/>
              <w:left w:val="nil"/>
              <w:bottom w:val="single" w:sz="4" w:space="0" w:color="auto"/>
              <w:right w:val="single" w:sz="4" w:space="0" w:color="808080" w:themeColor="background1" w:themeShade="80"/>
            </w:tcBorders>
            <w:shd w:val="clear" w:color="auto" w:fill="auto"/>
          </w:tcPr>
          <w:p w14:paraId="7C8F14C9" w14:textId="77777777" w:rsidR="000B6E0A" w:rsidRPr="006660C7" w:rsidRDefault="000B6E0A" w:rsidP="00524AFA">
            <w:pPr>
              <w:spacing w:after="0" w:line="240" w:lineRule="auto"/>
              <w:jc w:val="left"/>
              <w:rPr>
                <w:rFonts w:ascii="Calibri" w:eastAsia="Times New Roman" w:hAnsi="Calibri" w:cs="Times New Roman"/>
                <w:color w:val="000000"/>
                <w:sz w:val="20"/>
                <w:szCs w:val="20"/>
                <w:lang w:val="fr-FR" w:eastAsia="en-US"/>
              </w:rPr>
            </w:pPr>
          </w:p>
        </w:tc>
      </w:tr>
      <w:tr w:rsidR="00394C55" w:rsidRPr="00A97EAC" w14:paraId="6AC57E85" w14:textId="77777777" w:rsidTr="00394C55">
        <w:trPr>
          <w:trHeight w:val="419"/>
        </w:trPr>
        <w:tc>
          <w:tcPr>
            <w:tcW w:w="4201" w:type="dxa"/>
            <w:tcBorders>
              <w:top w:val="single" w:sz="4" w:space="0" w:color="auto"/>
              <w:left w:val="single" w:sz="4" w:space="0" w:color="auto"/>
              <w:bottom w:val="single" w:sz="4" w:space="0" w:color="auto"/>
              <w:right w:val="single" w:sz="4" w:space="0" w:color="auto"/>
            </w:tcBorders>
            <w:shd w:val="clear" w:color="auto" w:fill="auto"/>
          </w:tcPr>
          <w:p w14:paraId="5A42C763" w14:textId="585A978A" w:rsidR="00394C55" w:rsidRPr="00BA282C" w:rsidRDefault="00536626" w:rsidP="00394C55">
            <w:pPr>
              <w:spacing w:after="0" w:line="240" w:lineRule="auto"/>
              <w:jc w:val="left"/>
              <w:rPr>
                <w:rFonts w:ascii="Calibri" w:eastAsia="Times New Roman" w:hAnsi="Calibri" w:cs="Times New Roman"/>
                <w:b/>
                <w:bCs/>
                <w:color w:val="FF0000"/>
                <w:sz w:val="20"/>
                <w:szCs w:val="20"/>
                <w:lang w:val="fr-FR" w:eastAsia="en-US"/>
              </w:rPr>
            </w:pPr>
            <w:r w:rsidRPr="00BA282C">
              <w:rPr>
                <w:rFonts w:ascii="Calibri" w:eastAsia="Times New Roman" w:hAnsi="Calibri" w:cs="Times New Roman"/>
                <w:b/>
                <w:bCs/>
                <w:color w:val="FF0000"/>
                <w:sz w:val="20"/>
                <w:szCs w:val="20"/>
                <w:lang w:val="fr-FR" w:eastAsia="en-US"/>
              </w:rPr>
              <w:t xml:space="preserve">Livrable clé </w:t>
            </w:r>
            <w:r w:rsidR="00394C55" w:rsidRPr="00BA282C">
              <w:rPr>
                <w:rFonts w:ascii="Calibri" w:eastAsia="Times New Roman" w:hAnsi="Calibri" w:cs="Times New Roman"/>
                <w:b/>
                <w:bCs/>
                <w:color w:val="FF0000"/>
                <w:sz w:val="20"/>
                <w:szCs w:val="20"/>
                <w:lang w:val="fr-FR" w:eastAsia="en-US"/>
              </w:rPr>
              <w:t xml:space="preserve">4.2: </w:t>
            </w:r>
            <w:r w:rsidR="00BA282C" w:rsidRPr="00BA282C">
              <w:rPr>
                <w:rFonts w:ascii="Calibri" w:eastAsia="Times New Roman" w:hAnsi="Calibri" w:cs="Times New Roman"/>
                <w:b/>
                <w:bCs/>
                <w:color w:val="FF0000"/>
                <w:sz w:val="20"/>
                <w:szCs w:val="20"/>
                <w:lang w:val="fr-FR" w:eastAsia="en-US"/>
              </w:rPr>
              <w:t>Formation et renforcement des capacités</w:t>
            </w:r>
          </w:p>
          <w:p w14:paraId="5F10BA47" w14:textId="5BF32192" w:rsidR="00BA282C" w:rsidRPr="00BA282C" w:rsidRDefault="00BA282C" w:rsidP="00BA282C">
            <w:pPr>
              <w:pStyle w:val="Paragraphedeliste"/>
              <w:numPr>
                <w:ilvl w:val="0"/>
                <w:numId w:val="26"/>
              </w:numPr>
              <w:spacing w:line="240" w:lineRule="auto"/>
              <w:rPr>
                <w:rStyle w:val="eop"/>
                <w:rFonts w:cstheme="minorHAnsi"/>
                <w:sz w:val="20"/>
                <w:szCs w:val="20"/>
                <w:lang w:val="fr-FR"/>
              </w:rPr>
            </w:pPr>
            <w:r w:rsidRPr="00BA282C">
              <w:rPr>
                <w:rStyle w:val="eop"/>
                <w:rFonts w:cstheme="minorHAnsi"/>
                <w:sz w:val="20"/>
                <w:szCs w:val="20"/>
                <w:lang w:val="fr-FR"/>
              </w:rPr>
              <w:t>Identifier les priorités de formation et de renforcement des capacités des partenaires sur les normes sectorielles</w:t>
            </w:r>
          </w:p>
          <w:p w14:paraId="1FC724EA" w14:textId="4B2C5BE8" w:rsidR="00BA282C" w:rsidRPr="00BA282C" w:rsidRDefault="00BA282C" w:rsidP="00BA282C">
            <w:pPr>
              <w:pStyle w:val="Paragraphedeliste"/>
              <w:numPr>
                <w:ilvl w:val="0"/>
                <w:numId w:val="26"/>
              </w:numPr>
              <w:spacing w:line="240" w:lineRule="auto"/>
              <w:rPr>
                <w:rStyle w:val="eop"/>
                <w:rFonts w:cstheme="minorHAnsi"/>
                <w:sz w:val="20"/>
                <w:szCs w:val="20"/>
                <w:lang w:val="fr-FR"/>
              </w:rPr>
            </w:pPr>
            <w:r w:rsidRPr="00BA282C">
              <w:rPr>
                <w:rStyle w:val="eop"/>
                <w:rFonts w:cstheme="minorHAnsi"/>
                <w:sz w:val="20"/>
                <w:szCs w:val="20"/>
                <w:lang w:val="fr-FR"/>
              </w:rPr>
              <w:t>Sensibiliser les partenaires sur le CoC, la PSEA, la protection de l'enfance et l</w:t>
            </w:r>
            <w:r>
              <w:rPr>
                <w:rStyle w:val="eop"/>
                <w:rFonts w:cstheme="minorHAnsi"/>
                <w:sz w:val="20"/>
                <w:szCs w:val="20"/>
                <w:lang w:val="fr-FR"/>
              </w:rPr>
              <w:t>a redevabilité envers les populations</w:t>
            </w:r>
          </w:p>
          <w:p w14:paraId="35DFE6CC" w14:textId="3E163FC4" w:rsidR="00BA282C" w:rsidRPr="00BA282C" w:rsidRDefault="00BA282C" w:rsidP="00BA282C">
            <w:pPr>
              <w:pStyle w:val="Paragraphedeliste"/>
              <w:numPr>
                <w:ilvl w:val="0"/>
                <w:numId w:val="26"/>
              </w:numPr>
              <w:spacing w:line="240" w:lineRule="auto"/>
              <w:rPr>
                <w:rStyle w:val="eop"/>
                <w:rFonts w:cstheme="minorHAnsi"/>
                <w:sz w:val="20"/>
                <w:szCs w:val="20"/>
                <w:lang w:val="fr-FR"/>
              </w:rPr>
            </w:pPr>
            <w:r w:rsidRPr="00BA282C">
              <w:rPr>
                <w:rStyle w:val="eop"/>
                <w:rFonts w:cstheme="minorHAnsi"/>
                <w:sz w:val="20"/>
                <w:szCs w:val="20"/>
                <w:lang w:val="fr-FR"/>
              </w:rPr>
              <w:t>Former les partenaires sur les référence</w:t>
            </w:r>
            <w:r>
              <w:rPr>
                <w:rStyle w:val="eop"/>
                <w:rFonts w:cstheme="minorHAnsi"/>
                <w:sz w:val="20"/>
                <w:szCs w:val="20"/>
                <w:lang w:val="fr-FR"/>
              </w:rPr>
              <w:t xml:space="preserve">ments </w:t>
            </w:r>
            <w:r w:rsidRPr="00BA282C">
              <w:rPr>
                <w:rStyle w:val="eop"/>
                <w:rFonts w:cstheme="minorHAnsi"/>
                <w:sz w:val="20"/>
                <w:szCs w:val="20"/>
                <w:lang w:val="fr-FR"/>
              </w:rPr>
              <w:t>sûr</w:t>
            </w:r>
            <w:r>
              <w:rPr>
                <w:rStyle w:val="eop"/>
                <w:rFonts w:cstheme="minorHAnsi"/>
                <w:sz w:val="20"/>
                <w:szCs w:val="20"/>
                <w:lang w:val="fr-FR"/>
              </w:rPr>
              <w:t>s</w:t>
            </w:r>
            <w:r w:rsidRPr="00BA282C">
              <w:rPr>
                <w:rStyle w:val="eop"/>
                <w:rFonts w:cstheme="minorHAnsi"/>
                <w:sz w:val="20"/>
                <w:szCs w:val="20"/>
                <w:lang w:val="fr-FR"/>
              </w:rPr>
              <w:t xml:space="preserve"> et appropriés et les premiers secours psychologiques (PFA)</w:t>
            </w:r>
          </w:p>
          <w:p w14:paraId="3CC8E96C" w14:textId="0B307026" w:rsidR="00394C55" w:rsidRPr="00BA282C" w:rsidRDefault="00BA282C" w:rsidP="00BA282C">
            <w:pPr>
              <w:pStyle w:val="Paragraphedeliste"/>
              <w:numPr>
                <w:ilvl w:val="0"/>
                <w:numId w:val="26"/>
              </w:numPr>
              <w:spacing w:line="240" w:lineRule="auto"/>
              <w:jc w:val="both"/>
              <w:rPr>
                <w:rFonts w:cstheme="minorHAnsi"/>
                <w:sz w:val="20"/>
                <w:szCs w:val="20"/>
                <w:lang w:val="fr-FR"/>
              </w:rPr>
            </w:pPr>
            <w:r w:rsidRPr="00BA282C">
              <w:rPr>
                <w:rStyle w:val="eop"/>
                <w:rFonts w:cstheme="minorHAnsi"/>
                <w:sz w:val="20"/>
                <w:szCs w:val="20"/>
                <w:lang w:val="fr-FR"/>
              </w:rPr>
              <w:t xml:space="preserve">Former le cluster protection et d'autres partenaires du cluster sur </w:t>
            </w:r>
            <w:r w:rsidRPr="00BA282C">
              <w:rPr>
                <w:rStyle w:val="eop"/>
                <w:rFonts w:cstheme="minorHAnsi"/>
                <w:sz w:val="20"/>
                <w:szCs w:val="20"/>
                <w:lang w:val="fr-FR"/>
              </w:rPr>
              <w:lastRenderedPageBreak/>
              <w:t>l'intégration/l</w:t>
            </w:r>
            <w:r>
              <w:rPr>
                <w:rStyle w:val="eop"/>
                <w:rFonts w:cstheme="minorHAnsi"/>
                <w:sz w:val="20"/>
                <w:szCs w:val="20"/>
                <w:lang w:val="fr-FR"/>
              </w:rPr>
              <w:t xml:space="preserve">a transversalité </w:t>
            </w:r>
            <w:r w:rsidRPr="00BA282C">
              <w:rPr>
                <w:rStyle w:val="eop"/>
                <w:rFonts w:cstheme="minorHAnsi"/>
                <w:sz w:val="20"/>
                <w:szCs w:val="20"/>
                <w:lang w:val="fr-FR"/>
              </w:rPr>
              <w:t>de la protection</w:t>
            </w:r>
          </w:p>
        </w:tc>
        <w:tc>
          <w:tcPr>
            <w:tcW w:w="1699" w:type="dxa"/>
            <w:tcBorders>
              <w:top w:val="single" w:sz="4" w:space="0" w:color="auto"/>
              <w:left w:val="single" w:sz="4" w:space="0" w:color="auto"/>
              <w:bottom w:val="single" w:sz="4" w:space="0" w:color="auto"/>
              <w:right w:val="single" w:sz="4" w:space="0" w:color="auto"/>
            </w:tcBorders>
            <w:shd w:val="clear" w:color="auto" w:fill="F7A79F"/>
          </w:tcPr>
          <w:p w14:paraId="1780E279" w14:textId="10CEF362" w:rsidR="00394C55" w:rsidRPr="00394C55" w:rsidRDefault="00394C55" w:rsidP="00394C55">
            <w:pPr>
              <w:spacing w:after="0" w:line="240" w:lineRule="auto"/>
              <w:jc w:val="left"/>
              <w:rPr>
                <w:rFonts w:ascii="Calibri" w:eastAsia="Times New Roman" w:hAnsi="Calibri" w:cs="Times New Roman"/>
                <w:color w:val="000000"/>
                <w:sz w:val="20"/>
                <w:szCs w:val="20"/>
                <w:highlight w:val="yellow"/>
                <w:lang w:val="fr-FR" w:eastAsia="en-US"/>
              </w:rPr>
            </w:pPr>
            <w:r w:rsidRPr="00DD438D">
              <w:rPr>
                <w:rFonts w:ascii="Calibri" w:eastAsia="Times New Roman" w:hAnsi="Calibri" w:cs="Times New Roman"/>
                <w:color w:val="000000"/>
                <w:sz w:val="20"/>
                <w:szCs w:val="20"/>
                <w:lang w:val="fr-FR" w:eastAsia="en-US"/>
              </w:rPr>
              <w:lastRenderedPageBreak/>
              <w:t>Rempli automatiquement en fonction de l'enquête</w:t>
            </w:r>
          </w:p>
        </w:tc>
        <w:tc>
          <w:tcPr>
            <w:tcW w:w="1722" w:type="dxa"/>
            <w:tcBorders>
              <w:top w:val="single" w:sz="4" w:space="0" w:color="auto"/>
              <w:left w:val="single" w:sz="4" w:space="0" w:color="auto"/>
              <w:bottom w:val="single" w:sz="4" w:space="0" w:color="auto"/>
              <w:right w:val="single" w:sz="4" w:space="0" w:color="auto"/>
            </w:tcBorders>
            <w:shd w:val="clear" w:color="auto" w:fill="auto"/>
          </w:tcPr>
          <w:p w14:paraId="02AF9DD1" w14:textId="7A44BF02" w:rsidR="00394C55" w:rsidRPr="00394C55" w:rsidRDefault="006660C7" w:rsidP="00394C55">
            <w:pPr>
              <w:spacing w:after="0" w:line="240" w:lineRule="auto"/>
              <w:jc w:val="left"/>
              <w:rPr>
                <w:rFonts w:ascii="Calibri" w:eastAsia="Times New Roman" w:hAnsi="Calibri" w:cs="Times New Roman"/>
                <w:color w:val="000000"/>
                <w:sz w:val="20"/>
                <w:szCs w:val="20"/>
                <w:lang w:val="fr-FR" w:eastAsia="en-US"/>
              </w:rPr>
            </w:pPr>
            <w:r w:rsidRPr="006660C7">
              <w:rPr>
                <w:rFonts w:ascii="Calibri" w:eastAsia="Times New Roman" w:hAnsi="Calibri" w:cs="Times New Roman"/>
                <w:color w:val="000000"/>
                <w:sz w:val="20"/>
                <w:szCs w:val="20"/>
                <w:lang w:val="fr-FR" w:eastAsia="en-US"/>
              </w:rPr>
              <w:t>Sélectionnez le niveau de performance convenu dans la liste déroulante (faible/modérément faible/modérément fort/fort)</w:t>
            </w:r>
          </w:p>
        </w:tc>
        <w:tc>
          <w:tcPr>
            <w:tcW w:w="3719" w:type="dxa"/>
            <w:tcBorders>
              <w:top w:val="single" w:sz="4" w:space="0" w:color="auto"/>
              <w:left w:val="single" w:sz="4" w:space="0" w:color="auto"/>
              <w:bottom w:val="single" w:sz="4" w:space="0" w:color="auto"/>
              <w:right w:val="single" w:sz="4" w:space="0" w:color="auto"/>
            </w:tcBorders>
            <w:shd w:val="clear" w:color="auto" w:fill="auto"/>
          </w:tcPr>
          <w:p w14:paraId="26461CA4" w14:textId="77777777" w:rsidR="00394C55" w:rsidRPr="00394C55" w:rsidRDefault="00394C55" w:rsidP="00394C55">
            <w:pPr>
              <w:spacing w:after="0" w:line="240" w:lineRule="auto"/>
              <w:jc w:val="left"/>
              <w:rPr>
                <w:rFonts w:ascii="Calibri" w:eastAsia="Times New Roman" w:hAnsi="Calibri" w:cs="Times New Roman"/>
                <w:color w:val="000000"/>
                <w:sz w:val="20"/>
                <w:szCs w:val="20"/>
                <w:lang w:val="fr-FR" w:eastAsia="en-US"/>
              </w:rPr>
            </w:pPr>
          </w:p>
        </w:tc>
      </w:tr>
      <w:tr w:rsidR="00F04B20" w:rsidRPr="00A97EAC" w14:paraId="57EE7DB4" w14:textId="77777777" w:rsidTr="00394C55">
        <w:trPr>
          <w:trHeight w:val="520"/>
        </w:trPr>
        <w:tc>
          <w:tcPr>
            <w:tcW w:w="4201" w:type="dxa"/>
            <w:tcBorders>
              <w:top w:val="single" w:sz="12" w:space="0" w:color="auto"/>
              <w:left w:val="single" w:sz="4" w:space="0" w:color="auto"/>
              <w:bottom w:val="single" w:sz="4" w:space="0" w:color="auto"/>
              <w:right w:val="single" w:sz="4" w:space="0" w:color="auto"/>
            </w:tcBorders>
            <w:shd w:val="clear" w:color="auto" w:fill="CC0066"/>
            <w:hideMark/>
          </w:tcPr>
          <w:p w14:paraId="25F49F7F" w14:textId="0E568038" w:rsidR="00251240" w:rsidRPr="00251240" w:rsidRDefault="00251240" w:rsidP="00251240">
            <w:pPr>
              <w:spacing w:after="0" w:line="240" w:lineRule="auto"/>
              <w:jc w:val="center"/>
              <w:rPr>
                <w:rFonts w:ascii="Calibri" w:eastAsia="Times New Roman" w:hAnsi="Calibri" w:cs="Times New Roman"/>
                <w:b/>
                <w:bCs/>
                <w:color w:val="FFFFFF" w:themeColor="background1"/>
                <w:sz w:val="24"/>
                <w:szCs w:val="24"/>
                <w:lang w:val="fr-FR" w:eastAsia="en-US"/>
              </w:rPr>
            </w:pPr>
            <w:r>
              <w:rPr>
                <w:rFonts w:ascii="Calibri" w:eastAsia="Times New Roman" w:hAnsi="Calibri" w:cs="Times New Roman"/>
                <w:b/>
                <w:bCs/>
                <w:color w:val="FFFFFF" w:themeColor="background1"/>
                <w:sz w:val="24"/>
                <w:szCs w:val="24"/>
                <w:lang w:val="fr-FR" w:eastAsia="en-US"/>
              </w:rPr>
              <w:br/>
              <w:t>5</w:t>
            </w:r>
            <w:r>
              <w:rPr>
                <w:rFonts w:ascii="Calibri" w:eastAsia="Times New Roman" w:hAnsi="Calibri" w:cs="Times New Roman"/>
                <w:b/>
                <w:bCs/>
                <w:color w:val="FFFFFF" w:themeColor="background1"/>
                <w:sz w:val="24"/>
                <w:szCs w:val="24"/>
                <w:lang w:eastAsia="en-US"/>
              </w:rPr>
              <w:t xml:space="preserve">- </w:t>
            </w:r>
            <w:r w:rsidRPr="00251240">
              <w:rPr>
                <w:rFonts w:ascii="Calibri" w:eastAsia="Times New Roman" w:hAnsi="Calibri" w:cs="Times New Roman"/>
                <w:b/>
                <w:bCs/>
                <w:color w:val="FFFFFF" w:themeColor="background1"/>
                <w:sz w:val="24"/>
                <w:szCs w:val="24"/>
                <w:lang w:val="fr-FR" w:eastAsia="en-US"/>
              </w:rPr>
              <w:t>RENFORCER LES CAPACITES</w:t>
            </w:r>
          </w:p>
          <w:p w14:paraId="57503E74" w14:textId="758FBA8D" w:rsidR="00F04B20" w:rsidRPr="00B71C48" w:rsidRDefault="00F04B20" w:rsidP="00F04B20">
            <w:pPr>
              <w:spacing w:after="0" w:line="240" w:lineRule="auto"/>
              <w:jc w:val="left"/>
              <w:rPr>
                <w:rFonts w:ascii="Calibri" w:eastAsia="Times New Roman" w:hAnsi="Calibri" w:cs="Times New Roman"/>
                <w:b/>
                <w:bCs/>
                <w:color w:val="4472C4" w:themeColor="accent5"/>
                <w:sz w:val="24"/>
                <w:szCs w:val="24"/>
                <w:lang w:eastAsia="en-US"/>
              </w:rPr>
            </w:pPr>
          </w:p>
        </w:tc>
        <w:tc>
          <w:tcPr>
            <w:tcW w:w="1699" w:type="dxa"/>
            <w:tcBorders>
              <w:top w:val="single" w:sz="12" w:space="0" w:color="auto"/>
              <w:left w:val="single" w:sz="4" w:space="0" w:color="auto"/>
              <w:bottom w:val="single" w:sz="4" w:space="0" w:color="auto"/>
              <w:right w:val="single" w:sz="4" w:space="0" w:color="auto"/>
            </w:tcBorders>
            <w:shd w:val="clear" w:color="auto" w:fill="CC0066"/>
          </w:tcPr>
          <w:p w14:paraId="251ADC5C" w14:textId="179C2808" w:rsidR="00F04B20" w:rsidRPr="00394C55" w:rsidRDefault="00394C55" w:rsidP="00F04B20">
            <w:pPr>
              <w:spacing w:after="0" w:line="240" w:lineRule="auto"/>
              <w:jc w:val="left"/>
              <w:rPr>
                <w:rFonts w:ascii="Calibri" w:eastAsia="Times New Roman" w:hAnsi="Calibri" w:cs="Times New Roman"/>
                <w:color w:val="000000"/>
                <w:sz w:val="20"/>
                <w:szCs w:val="20"/>
                <w:highlight w:val="yellow"/>
                <w:lang w:val="fr-FR" w:eastAsia="en-US"/>
              </w:rPr>
            </w:pPr>
            <w:r w:rsidRPr="00394C55">
              <w:rPr>
                <w:rFonts w:ascii="Calibri" w:eastAsia="Times New Roman" w:hAnsi="Calibri" w:cs="Times New Roman"/>
                <w:color w:val="000000"/>
                <w:sz w:val="20"/>
                <w:szCs w:val="20"/>
                <w:lang w:val="fr-FR" w:eastAsia="en-US"/>
              </w:rPr>
              <w:t>Rempli automatiquement en fonction de l'enquête</w:t>
            </w:r>
          </w:p>
        </w:tc>
        <w:tc>
          <w:tcPr>
            <w:tcW w:w="1722" w:type="dxa"/>
            <w:tcBorders>
              <w:top w:val="single" w:sz="12" w:space="0" w:color="auto"/>
              <w:left w:val="single" w:sz="4" w:space="0" w:color="auto"/>
              <w:bottom w:val="single" w:sz="4" w:space="0" w:color="auto"/>
              <w:right w:val="single" w:sz="4" w:space="0" w:color="auto"/>
            </w:tcBorders>
            <w:shd w:val="clear" w:color="auto" w:fill="CC0066"/>
            <w:noWrap/>
            <w:hideMark/>
          </w:tcPr>
          <w:p w14:paraId="3C78CA5F" w14:textId="73B11DA1" w:rsidR="00F04B20" w:rsidRPr="0082459E" w:rsidRDefault="0082459E" w:rsidP="00F04B20">
            <w:pPr>
              <w:spacing w:after="0" w:line="240" w:lineRule="auto"/>
              <w:jc w:val="left"/>
              <w:rPr>
                <w:rFonts w:ascii="Calibri" w:eastAsia="Times New Roman" w:hAnsi="Calibri" w:cs="Times New Roman"/>
                <w:color w:val="000000"/>
                <w:sz w:val="24"/>
                <w:szCs w:val="24"/>
                <w:lang w:val="fr-FR" w:eastAsia="en-US"/>
              </w:rPr>
            </w:pPr>
            <w:r w:rsidRPr="00DA04D7">
              <w:rPr>
                <w:rFonts w:ascii="Calibri" w:eastAsia="Times New Roman" w:hAnsi="Calibri" w:cs="Times New Roman"/>
                <w:color w:val="000000"/>
                <w:sz w:val="20"/>
                <w:szCs w:val="20"/>
                <w:lang w:val="fr-FR" w:eastAsia="en-US"/>
              </w:rPr>
              <w:t>Calculé automatiquement sur la base ci-dessous</w:t>
            </w:r>
            <w:r w:rsidRPr="0082459E">
              <w:rPr>
                <w:rFonts w:ascii="Calibri" w:eastAsia="Times New Roman" w:hAnsi="Calibri" w:cs="Times New Roman"/>
                <w:color w:val="000000"/>
                <w:sz w:val="24"/>
                <w:szCs w:val="24"/>
                <w:lang w:val="fr-FR" w:eastAsia="en-US"/>
              </w:rPr>
              <w:t xml:space="preserve"> </w:t>
            </w:r>
          </w:p>
        </w:tc>
        <w:tc>
          <w:tcPr>
            <w:tcW w:w="3719" w:type="dxa"/>
            <w:tcBorders>
              <w:top w:val="single" w:sz="12" w:space="0" w:color="auto"/>
              <w:left w:val="single" w:sz="4" w:space="0" w:color="auto"/>
              <w:bottom w:val="single" w:sz="4" w:space="0" w:color="auto"/>
              <w:right w:val="single" w:sz="4" w:space="0" w:color="auto"/>
            </w:tcBorders>
            <w:shd w:val="clear" w:color="auto" w:fill="CC0066"/>
            <w:hideMark/>
          </w:tcPr>
          <w:p w14:paraId="00F87D60" w14:textId="7248F366" w:rsidR="00F04B20" w:rsidRPr="0082459E" w:rsidRDefault="00F04B20" w:rsidP="00F04B20">
            <w:pPr>
              <w:spacing w:after="0" w:line="240" w:lineRule="auto"/>
              <w:jc w:val="left"/>
              <w:rPr>
                <w:rFonts w:ascii="Calibri" w:eastAsia="Times New Roman" w:hAnsi="Calibri" w:cs="Times New Roman"/>
                <w:color w:val="000000"/>
                <w:sz w:val="18"/>
                <w:szCs w:val="18"/>
                <w:lang w:val="fr-FR" w:eastAsia="en-US"/>
              </w:rPr>
            </w:pPr>
          </w:p>
        </w:tc>
      </w:tr>
      <w:tr w:rsidR="00F04B20" w:rsidRPr="00A97EAC" w14:paraId="3DCA4454" w14:textId="77777777" w:rsidTr="00394C55">
        <w:trPr>
          <w:trHeight w:val="1040"/>
        </w:trPr>
        <w:tc>
          <w:tcPr>
            <w:tcW w:w="4201"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6922784" w14:textId="09839A15" w:rsidR="00F04B20" w:rsidRPr="0082459E" w:rsidRDefault="00536626" w:rsidP="00F04B20">
            <w:pPr>
              <w:spacing w:after="0" w:line="240" w:lineRule="auto"/>
              <w:jc w:val="left"/>
              <w:rPr>
                <w:rFonts w:cstheme="minorHAnsi"/>
                <w:b/>
                <w:bCs/>
                <w:color w:val="CC0066"/>
                <w:sz w:val="20"/>
                <w:szCs w:val="20"/>
                <w:lang w:val="fr-FR" w:eastAsia="en-US"/>
              </w:rPr>
            </w:pPr>
            <w:r w:rsidRPr="0082459E">
              <w:rPr>
                <w:rFonts w:eastAsia="Times New Roman" w:cstheme="minorHAnsi"/>
                <w:b/>
                <w:bCs/>
                <w:color w:val="CC0066"/>
                <w:sz w:val="20"/>
                <w:szCs w:val="20"/>
                <w:lang w:val="fr-FR" w:eastAsia="en-US"/>
              </w:rPr>
              <w:t>Livrable clé</w:t>
            </w:r>
            <w:r w:rsidR="00F04B20" w:rsidRPr="0082459E">
              <w:rPr>
                <w:rFonts w:eastAsia="Times New Roman" w:cstheme="minorHAnsi"/>
                <w:b/>
                <w:bCs/>
                <w:color w:val="CC0066"/>
                <w:sz w:val="20"/>
                <w:szCs w:val="20"/>
                <w:lang w:val="fr-FR" w:eastAsia="en-US"/>
              </w:rPr>
              <w:t xml:space="preserve"> 5.1: </w:t>
            </w:r>
            <w:r w:rsidR="0082459E" w:rsidRPr="0082459E">
              <w:rPr>
                <w:rFonts w:cstheme="minorHAnsi"/>
                <w:b/>
                <w:bCs/>
                <w:color w:val="CC0066"/>
                <w:sz w:val="20"/>
                <w:szCs w:val="20"/>
                <w:lang w:val="fr-FR" w:eastAsia="en-US"/>
              </w:rPr>
              <w:t>Planification de mesures d’urgence</w:t>
            </w:r>
          </w:p>
          <w:p w14:paraId="5C5CCDA4" w14:textId="5FC71F1D" w:rsidR="003C6774" w:rsidRPr="003C6774" w:rsidRDefault="003C6774" w:rsidP="003C6774">
            <w:pPr>
              <w:pStyle w:val="Paragraphedeliste"/>
              <w:numPr>
                <w:ilvl w:val="0"/>
                <w:numId w:val="28"/>
              </w:numPr>
              <w:spacing w:line="240" w:lineRule="auto"/>
              <w:rPr>
                <w:rStyle w:val="eop"/>
                <w:rFonts w:cstheme="minorHAnsi"/>
                <w:sz w:val="20"/>
                <w:szCs w:val="20"/>
                <w:lang w:val="fr-FR"/>
              </w:rPr>
            </w:pPr>
            <w:r w:rsidRPr="003C6774">
              <w:rPr>
                <w:rStyle w:val="eop"/>
                <w:rFonts w:cstheme="minorHAnsi"/>
                <w:sz w:val="20"/>
                <w:szCs w:val="20"/>
                <w:lang w:val="fr-FR"/>
              </w:rPr>
              <w:t>Intégrer la prévention et la préparation dans le HRP</w:t>
            </w:r>
          </w:p>
          <w:p w14:paraId="6F49F2B4" w14:textId="0EB6645A" w:rsidR="003C6774" w:rsidRPr="003C6774" w:rsidRDefault="003C6774" w:rsidP="003C6774">
            <w:pPr>
              <w:pStyle w:val="Paragraphedeliste"/>
              <w:numPr>
                <w:ilvl w:val="0"/>
                <w:numId w:val="28"/>
              </w:numPr>
              <w:spacing w:line="240" w:lineRule="auto"/>
              <w:rPr>
                <w:rStyle w:val="eop"/>
                <w:rFonts w:cstheme="minorHAnsi"/>
                <w:sz w:val="20"/>
                <w:szCs w:val="20"/>
                <w:lang w:val="fr-FR"/>
              </w:rPr>
            </w:pPr>
            <w:r w:rsidRPr="003C6774">
              <w:rPr>
                <w:rStyle w:val="eop"/>
                <w:rFonts w:cstheme="minorHAnsi"/>
                <w:sz w:val="20"/>
                <w:szCs w:val="20"/>
                <w:lang w:val="fr-FR"/>
              </w:rPr>
              <w:t>Élaborer des plans de préparation/d'urgence spécifiques (violence armée, catastrophe, urgence sanitaire)</w:t>
            </w:r>
          </w:p>
          <w:p w14:paraId="7BD828C5" w14:textId="77777777" w:rsidR="003C6774" w:rsidRDefault="003C6774" w:rsidP="003C6774">
            <w:pPr>
              <w:pStyle w:val="Paragraphedeliste"/>
              <w:numPr>
                <w:ilvl w:val="0"/>
                <w:numId w:val="28"/>
              </w:numPr>
              <w:spacing w:line="240" w:lineRule="auto"/>
              <w:rPr>
                <w:rStyle w:val="eop"/>
                <w:rFonts w:cstheme="minorHAnsi"/>
                <w:sz w:val="20"/>
                <w:szCs w:val="20"/>
                <w:lang w:val="fr-FR"/>
              </w:rPr>
            </w:pPr>
            <w:r w:rsidRPr="003C6774">
              <w:rPr>
                <w:rStyle w:val="eop"/>
                <w:rFonts w:cstheme="minorHAnsi"/>
                <w:sz w:val="20"/>
                <w:szCs w:val="20"/>
                <w:lang w:val="fr-FR"/>
              </w:rPr>
              <w:t>Renforcer les capacités locales et la préparation</w:t>
            </w:r>
          </w:p>
          <w:p w14:paraId="73593436" w14:textId="4A5D6428" w:rsidR="00F04B20" w:rsidRPr="003C6774" w:rsidRDefault="003C6774" w:rsidP="003C6774">
            <w:pPr>
              <w:pStyle w:val="Paragraphedeliste"/>
              <w:numPr>
                <w:ilvl w:val="0"/>
                <w:numId w:val="28"/>
              </w:numPr>
              <w:spacing w:line="240" w:lineRule="auto"/>
              <w:rPr>
                <w:rFonts w:cstheme="minorHAnsi"/>
                <w:sz w:val="20"/>
                <w:szCs w:val="20"/>
                <w:lang w:val="fr-FR"/>
              </w:rPr>
            </w:pPr>
            <w:r w:rsidRPr="003C6774">
              <w:rPr>
                <w:rStyle w:val="eop"/>
                <w:rFonts w:cstheme="minorHAnsi"/>
                <w:sz w:val="20"/>
                <w:szCs w:val="20"/>
                <w:lang w:val="fr-FR"/>
              </w:rPr>
              <w:t>Garantir le caractère central de la protection dans la préparation et la planification d'urgence</w:t>
            </w:r>
          </w:p>
        </w:tc>
        <w:tc>
          <w:tcPr>
            <w:tcW w:w="1699"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99CC"/>
          </w:tcPr>
          <w:p w14:paraId="1B444A09" w14:textId="2D74B47C" w:rsidR="00F04B20" w:rsidRPr="00394C55" w:rsidRDefault="00394C55" w:rsidP="00F04B20">
            <w:pPr>
              <w:spacing w:after="0" w:line="240" w:lineRule="auto"/>
              <w:jc w:val="left"/>
              <w:rPr>
                <w:rFonts w:ascii="Calibri" w:eastAsia="Times New Roman" w:hAnsi="Calibri" w:cs="Times New Roman"/>
                <w:color w:val="000000"/>
                <w:sz w:val="20"/>
                <w:szCs w:val="20"/>
                <w:highlight w:val="yellow"/>
                <w:lang w:val="fr-FR" w:eastAsia="en-US"/>
              </w:rPr>
            </w:pPr>
            <w:r w:rsidRPr="00394C55">
              <w:rPr>
                <w:rFonts w:ascii="Calibri" w:eastAsia="Times New Roman" w:hAnsi="Calibri" w:cs="Times New Roman"/>
                <w:color w:val="000000"/>
                <w:sz w:val="20"/>
                <w:szCs w:val="20"/>
                <w:lang w:val="fr-FR" w:eastAsia="en-US"/>
              </w:rPr>
              <w:t>Rempli automatiquement en fonction de l'enquête</w:t>
            </w:r>
          </w:p>
        </w:tc>
        <w:tc>
          <w:tcPr>
            <w:tcW w:w="1722"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034EE68" w14:textId="14859D66" w:rsidR="00F04B20" w:rsidRPr="006660C7" w:rsidRDefault="006660C7" w:rsidP="00F04B20">
            <w:pPr>
              <w:spacing w:after="0" w:line="240" w:lineRule="auto"/>
              <w:jc w:val="left"/>
              <w:rPr>
                <w:rFonts w:ascii="Calibri" w:eastAsia="Times New Roman" w:hAnsi="Calibri" w:cs="Times New Roman"/>
                <w:color w:val="000000"/>
                <w:sz w:val="20"/>
                <w:szCs w:val="20"/>
                <w:lang w:val="fr-FR" w:eastAsia="en-US"/>
              </w:rPr>
            </w:pPr>
            <w:r w:rsidRPr="006660C7">
              <w:rPr>
                <w:rFonts w:ascii="Calibri" w:eastAsia="Times New Roman" w:hAnsi="Calibri" w:cs="Times New Roman"/>
                <w:color w:val="000000"/>
                <w:sz w:val="20"/>
                <w:szCs w:val="20"/>
                <w:lang w:val="fr-FR" w:eastAsia="en-US"/>
              </w:rPr>
              <w:t>Sélectionnez le niveau de performance convenu dans la liste déroulante (faible/modérément faible/modérément fort/fort)</w:t>
            </w:r>
          </w:p>
        </w:tc>
        <w:tc>
          <w:tcPr>
            <w:tcW w:w="3719" w:type="dxa"/>
            <w:tcBorders>
              <w:top w:val="single" w:sz="4" w:space="0" w:color="auto"/>
              <w:left w:val="nil"/>
              <w:bottom w:val="single" w:sz="4" w:space="0" w:color="808080" w:themeColor="background1" w:themeShade="80"/>
              <w:right w:val="single" w:sz="4" w:space="0" w:color="808080" w:themeColor="background1" w:themeShade="80"/>
            </w:tcBorders>
            <w:shd w:val="clear" w:color="auto" w:fill="auto"/>
            <w:hideMark/>
          </w:tcPr>
          <w:p w14:paraId="49AAF01C" w14:textId="73AE85D7" w:rsidR="00F04B20" w:rsidRPr="006660C7" w:rsidRDefault="00F04B20" w:rsidP="00F04B20">
            <w:pPr>
              <w:spacing w:after="0" w:line="240" w:lineRule="auto"/>
              <w:jc w:val="left"/>
              <w:rPr>
                <w:rFonts w:ascii="Calibri" w:eastAsia="Times New Roman" w:hAnsi="Calibri" w:cs="Times New Roman"/>
                <w:color w:val="000000"/>
                <w:sz w:val="20"/>
                <w:szCs w:val="20"/>
                <w:lang w:val="fr-FR" w:eastAsia="en-US"/>
              </w:rPr>
            </w:pPr>
          </w:p>
        </w:tc>
      </w:tr>
      <w:tr w:rsidR="00F04B20" w:rsidRPr="00FD33BA" w14:paraId="1A31E41C" w14:textId="77777777" w:rsidTr="00394C55">
        <w:trPr>
          <w:trHeight w:val="520"/>
        </w:trPr>
        <w:tc>
          <w:tcPr>
            <w:tcW w:w="420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31E8008" w14:textId="5F64F63A" w:rsidR="00F04B20" w:rsidRPr="009F60D4" w:rsidRDefault="00536626" w:rsidP="00F04B20">
            <w:pPr>
              <w:spacing w:after="0" w:line="240" w:lineRule="auto"/>
              <w:jc w:val="left"/>
              <w:rPr>
                <w:rFonts w:ascii="Calibri" w:eastAsia="Times New Roman" w:hAnsi="Calibri" w:cs="Times New Roman"/>
                <w:b/>
                <w:bCs/>
                <w:color w:val="CC0066"/>
                <w:sz w:val="20"/>
                <w:szCs w:val="20"/>
                <w:lang w:eastAsia="en-US"/>
              </w:rPr>
            </w:pPr>
            <w:r>
              <w:rPr>
                <w:rFonts w:ascii="Calibri" w:eastAsia="Times New Roman" w:hAnsi="Calibri" w:cs="Times New Roman"/>
                <w:b/>
                <w:bCs/>
                <w:color w:val="CC0066"/>
                <w:sz w:val="20"/>
                <w:szCs w:val="20"/>
                <w:lang w:eastAsia="en-US"/>
              </w:rPr>
              <w:t>Livrable clé</w:t>
            </w:r>
            <w:r w:rsidR="00F04B20" w:rsidRPr="009F60D4">
              <w:rPr>
                <w:rFonts w:ascii="Calibri" w:eastAsia="Times New Roman" w:hAnsi="Calibri" w:cs="Times New Roman"/>
                <w:b/>
                <w:bCs/>
                <w:color w:val="CC0066"/>
                <w:sz w:val="20"/>
                <w:szCs w:val="20"/>
                <w:lang w:eastAsia="en-US"/>
              </w:rPr>
              <w:t xml:space="preserve"> 5.2: Localisation </w:t>
            </w:r>
          </w:p>
          <w:p w14:paraId="5F90AA27" w14:textId="6445E480" w:rsidR="00305E1A" w:rsidRPr="00305E1A" w:rsidRDefault="00305E1A" w:rsidP="00305E1A">
            <w:pPr>
              <w:pStyle w:val="Paragraphedeliste"/>
              <w:numPr>
                <w:ilvl w:val="0"/>
                <w:numId w:val="29"/>
              </w:numPr>
              <w:spacing w:line="240" w:lineRule="auto"/>
              <w:rPr>
                <w:rFonts w:cstheme="minorHAnsi"/>
                <w:sz w:val="20"/>
                <w:szCs w:val="20"/>
                <w:lang w:val="fr-FR"/>
              </w:rPr>
            </w:pPr>
            <w:r w:rsidRPr="00305E1A">
              <w:rPr>
                <w:rFonts w:cstheme="minorHAnsi"/>
                <w:sz w:val="20"/>
                <w:szCs w:val="20"/>
                <w:lang w:val="fr-FR"/>
              </w:rPr>
              <w:t>S'appuyer sur les structures et stratégies de coordination nationales/locales existantes chaque fois que cela est possible et approprié</w:t>
            </w:r>
          </w:p>
          <w:p w14:paraId="4BDC8CA8" w14:textId="0BA1C134" w:rsidR="00305E1A" w:rsidRPr="00305E1A" w:rsidRDefault="00305E1A" w:rsidP="00305E1A">
            <w:pPr>
              <w:pStyle w:val="Paragraphedeliste"/>
              <w:numPr>
                <w:ilvl w:val="0"/>
                <w:numId w:val="29"/>
              </w:numPr>
              <w:spacing w:line="240" w:lineRule="auto"/>
              <w:rPr>
                <w:rFonts w:cstheme="minorHAnsi"/>
                <w:sz w:val="20"/>
                <w:szCs w:val="20"/>
                <w:lang w:val="fr-FR"/>
              </w:rPr>
            </w:pPr>
            <w:r w:rsidRPr="00305E1A">
              <w:rPr>
                <w:rFonts w:cstheme="minorHAnsi"/>
                <w:sz w:val="20"/>
                <w:szCs w:val="20"/>
                <w:lang w:val="fr-FR"/>
              </w:rPr>
              <w:t xml:space="preserve">Veiller à ce que le </w:t>
            </w:r>
            <w:r>
              <w:rPr>
                <w:rFonts w:cstheme="minorHAnsi"/>
                <w:sz w:val="20"/>
                <w:szCs w:val="20"/>
                <w:lang w:val="fr-FR"/>
              </w:rPr>
              <w:t>Groupe Strategique d’Appui (SAG)</w:t>
            </w:r>
            <w:r w:rsidRPr="00305E1A">
              <w:rPr>
                <w:rFonts w:cstheme="minorHAnsi"/>
                <w:sz w:val="20"/>
                <w:szCs w:val="20"/>
                <w:lang w:val="fr-FR"/>
              </w:rPr>
              <w:t xml:space="preserve"> du Cluster et les comités d'examen stratégique (HRP, Pooled Funds) incluent les ONGN</w:t>
            </w:r>
          </w:p>
          <w:p w14:paraId="670CF7D9" w14:textId="016F2EC9" w:rsidR="00305E1A" w:rsidRPr="00305E1A" w:rsidRDefault="00305E1A" w:rsidP="00305E1A">
            <w:pPr>
              <w:pStyle w:val="Paragraphedeliste"/>
              <w:numPr>
                <w:ilvl w:val="0"/>
                <w:numId w:val="29"/>
              </w:numPr>
              <w:spacing w:line="240" w:lineRule="auto"/>
              <w:rPr>
                <w:rFonts w:cstheme="minorHAnsi"/>
                <w:sz w:val="20"/>
                <w:szCs w:val="20"/>
                <w:lang w:val="fr-FR"/>
              </w:rPr>
            </w:pPr>
            <w:r w:rsidRPr="00305E1A">
              <w:rPr>
                <w:rFonts w:cstheme="minorHAnsi"/>
                <w:sz w:val="20"/>
                <w:szCs w:val="20"/>
                <w:lang w:val="fr-FR"/>
              </w:rPr>
              <w:t xml:space="preserve">Promouvoir le leadership des autorités locales et des ONGN ou la co-coordination du cluster et des AoR au niveau national ou </w:t>
            </w:r>
            <w:r w:rsidR="00B95D17">
              <w:rPr>
                <w:rFonts w:cstheme="minorHAnsi"/>
                <w:sz w:val="20"/>
                <w:szCs w:val="20"/>
                <w:lang w:val="fr-FR"/>
              </w:rPr>
              <w:t>sous-</w:t>
            </w:r>
            <w:r w:rsidRPr="00305E1A">
              <w:rPr>
                <w:rFonts w:cstheme="minorHAnsi"/>
                <w:sz w:val="20"/>
                <w:szCs w:val="20"/>
                <w:lang w:val="fr-FR"/>
              </w:rPr>
              <w:t>national quand et où cela est approprié</w:t>
            </w:r>
          </w:p>
          <w:p w14:paraId="778D3278" w14:textId="46F349E7" w:rsidR="00305E1A" w:rsidRPr="00305E1A" w:rsidRDefault="00305E1A" w:rsidP="00305E1A">
            <w:pPr>
              <w:pStyle w:val="Paragraphedeliste"/>
              <w:numPr>
                <w:ilvl w:val="0"/>
                <w:numId w:val="29"/>
              </w:numPr>
              <w:spacing w:line="240" w:lineRule="auto"/>
              <w:rPr>
                <w:rFonts w:cstheme="minorHAnsi"/>
                <w:sz w:val="20"/>
                <w:szCs w:val="20"/>
                <w:lang w:val="fr-FR"/>
              </w:rPr>
            </w:pPr>
            <w:r w:rsidRPr="00305E1A">
              <w:rPr>
                <w:rFonts w:cstheme="minorHAnsi"/>
                <w:sz w:val="20"/>
                <w:szCs w:val="20"/>
                <w:lang w:val="fr-FR"/>
              </w:rPr>
              <w:t>25 % du financement de la protection et de l'AoR dédié aux ONGN par le biais d'un financement direct, les fonds communs étant accordés en priorité aux ONGN dans la mesure du possible</w:t>
            </w:r>
          </w:p>
          <w:p w14:paraId="1F1247A9" w14:textId="77777777" w:rsidR="00305E1A" w:rsidRDefault="00305E1A" w:rsidP="00305E1A">
            <w:pPr>
              <w:pStyle w:val="Paragraphedeliste"/>
              <w:numPr>
                <w:ilvl w:val="0"/>
                <w:numId w:val="29"/>
              </w:numPr>
              <w:spacing w:line="240" w:lineRule="auto"/>
              <w:rPr>
                <w:rFonts w:cstheme="minorHAnsi"/>
                <w:sz w:val="20"/>
                <w:szCs w:val="20"/>
                <w:lang w:val="fr-FR"/>
              </w:rPr>
            </w:pPr>
            <w:r w:rsidRPr="00305E1A">
              <w:rPr>
                <w:rFonts w:cstheme="minorHAnsi"/>
                <w:sz w:val="20"/>
                <w:szCs w:val="20"/>
                <w:lang w:val="fr-FR"/>
              </w:rPr>
              <w:t>Promouvoir les partenariats entre les acteurs internationaux et locaux, y compris par le biais de projets HRP et Pooled Fund, et en collaboration avec les donateurs</w:t>
            </w:r>
          </w:p>
          <w:p w14:paraId="13AC2269" w14:textId="7EF884F9" w:rsidR="00F04B20" w:rsidRPr="00305E1A" w:rsidRDefault="00305E1A" w:rsidP="00305E1A">
            <w:pPr>
              <w:pStyle w:val="Paragraphedeliste"/>
              <w:numPr>
                <w:ilvl w:val="0"/>
                <w:numId w:val="29"/>
              </w:numPr>
              <w:spacing w:line="240" w:lineRule="auto"/>
              <w:rPr>
                <w:rFonts w:cstheme="minorHAnsi"/>
                <w:sz w:val="20"/>
                <w:szCs w:val="20"/>
                <w:lang w:val="fr-FR"/>
              </w:rPr>
            </w:pPr>
            <w:r w:rsidRPr="00305E1A">
              <w:rPr>
                <w:rFonts w:cstheme="minorHAnsi"/>
                <w:sz w:val="20"/>
                <w:szCs w:val="20"/>
                <w:lang w:val="fr-FR"/>
              </w:rPr>
              <w:t>Promouvoir la programmation dirigée par la communauté</w:t>
            </w:r>
          </w:p>
        </w:tc>
        <w:tc>
          <w:tcPr>
            <w:tcW w:w="16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99CC"/>
          </w:tcPr>
          <w:p w14:paraId="17433262" w14:textId="45FA3A0F" w:rsidR="00F04B20" w:rsidRPr="00394C55" w:rsidRDefault="00394C55" w:rsidP="00F04B20">
            <w:pPr>
              <w:spacing w:after="0" w:line="240" w:lineRule="auto"/>
              <w:jc w:val="left"/>
              <w:rPr>
                <w:rFonts w:ascii="Calibri" w:eastAsia="Times New Roman" w:hAnsi="Calibri" w:cs="Times New Roman"/>
                <w:color w:val="000000"/>
                <w:sz w:val="20"/>
                <w:szCs w:val="20"/>
                <w:highlight w:val="yellow"/>
                <w:lang w:val="fr-FR" w:eastAsia="en-US"/>
              </w:rPr>
            </w:pPr>
            <w:r w:rsidRPr="00394C55">
              <w:rPr>
                <w:rFonts w:ascii="Calibri" w:eastAsia="Times New Roman" w:hAnsi="Calibri" w:cs="Times New Roman"/>
                <w:color w:val="000000"/>
                <w:sz w:val="20"/>
                <w:szCs w:val="20"/>
                <w:lang w:val="fr-FR" w:eastAsia="en-US"/>
              </w:rPr>
              <w:t>Rempli automatiquement en fonction de l'enquête</w:t>
            </w:r>
          </w:p>
        </w:tc>
        <w:tc>
          <w:tcPr>
            <w:tcW w:w="17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DB0CC18" w14:textId="123D6929" w:rsidR="00F04B20" w:rsidRPr="006660C7" w:rsidRDefault="006660C7" w:rsidP="00F04B20">
            <w:pPr>
              <w:spacing w:after="0" w:line="240" w:lineRule="auto"/>
              <w:jc w:val="left"/>
              <w:rPr>
                <w:rFonts w:ascii="Calibri" w:eastAsia="Times New Roman" w:hAnsi="Calibri" w:cs="Times New Roman"/>
                <w:color w:val="000000"/>
                <w:sz w:val="20"/>
                <w:szCs w:val="20"/>
                <w:lang w:val="fr-FR" w:eastAsia="en-US"/>
              </w:rPr>
            </w:pPr>
            <w:r w:rsidRPr="006660C7">
              <w:rPr>
                <w:rFonts w:ascii="Calibri" w:eastAsia="Times New Roman" w:hAnsi="Calibri" w:cs="Times New Roman"/>
                <w:color w:val="000000"/>
                <w:sz w:val="20"/>
                <w:szCs w:val="20"/>
                <w:lang w:val="fr-FR" w:eastAsia="en-US"/>
              </w:rPr>
              <w:t>Sélectionnez le niveau de performance convenu dans la liste déroulante (faible/modérément faible/modérément fort/fort)</w:t>
            </w:r>
          </w:p>
        </w:tc>
        <w:tc>
          <w:tcPr>
            <w:tcW w:w="3719" w:type="dxa"/>
            <w:tcBorders>
              <w:top w:val="nil"/>
              <w:left w:val="nil"/>
              <w:bottom w:val="single" w:sz="4" w:space="0" w:color="808080" w:themeColor="background1" w:themeShade="80"/>
              <w:right w:val="single" w:sz="4" w:space="0" w:color="808080" w:themeColor="background1" w:themeShade="80"/>
            </w:tcBorders>
            <w:shd w:val="clear" w:color="auto" w:fill="auto"/>
            <w:hideMark/>
          </w:tcPr>
          <w:p w14:paraId="1292862B" w14:textId="095177A1" w:rsidR="00F04B20" w:rsidRPr="006660C7" w:rsidRDefault="00F04B20" w:rsidP="00F04B20">
            <w:pPr>
              <w:spacing w:after="0" w:line="240" w:lineRule="auto"/>
              <w:jc w:val="left"/>
              <w:rPr>
                <w:rFonts w:ascii="Calibri" w:eastAsia="Times New Roman" w:hAnsi="Calibri" w:cs="Times New Roman"/>
                <w:color w:val="000000"/>
                <w:sz w:val="20"/>
                <w:szCs w:val="20"/>
                <w:lang w:val="fr-FR" w:eastAsia="en-US"/>
              </w:rPr>
            </w:pPr>
          </w:p>
        </w:tc>
      </w:tr>
      <w:tr w:rsidR="00F04B20" w:rsidRPr="00FD33BA" w14:paraId="4268DDA5" w14:textId="77777777" w:rsidTr="00394C55">
        <w:trPr>
          <w:trHeight w:val="520"/>
        </w:trPr>
        <w:tc>
          <w:tcPr>
            <w:tcW w:w="4201" w:type="dxa"/>
            <w:tcBorders>
              <w:top w:val="nil"/>
              <w:left w:val="single" w:sz="4" w:space="0" w:color="808080" w:themeColor="background1" w:themeShade="80"/>
              <w:bottom w:val="single" w:sz="12" w:space="0" w:color="auto"/>
              <w:right w:val="single" w:sz="4" w:space="0" w:color="808080" w:themeColor="background1" w:themeShade="80"/>
            </w:tcBorders>
            <w:shd w:val="clear" w:color="auto" w:fill="auto"/>
          </w:tcPr>
          <w:p w14:paraId="0E7BDB1A" w14:textId="7F84EB9F" w:rsidR="00F04B20" w:rsidRPr="00A34DE2" w:rsidRDefault="00536626" w:rsidP="00F04B20">
            <w:pPr>
              <w:spacing w:after="0" w:line="240" w:lineRule="auto"/>
              <w:jc w:val="left"/>
              <w:rPr>
                <w:rFonts w:ascii="Calibri" w:eastAsia="Times New Roman" w:hAnsi="Calibri" w:cs="Times New Roman"/>
                <w:b/>
                <w:bCs/>
                <w:color w:val="CC0066"/>
                <w:sz w:val="20"/>
                <w:szCs w:val="20"/>
                <w:lang w:eastAsia="en-US"/>
              </w:rPr>
            </w:pPr>
            <w:r>
              <w:rPr>
                <w:rFonts w:ascii="Calibri" w:eastAsia="Times New Roman" w:hAnsi="Calibri" w:cs="Times New Roman"/>
                <w:b/>
                <w:bCs/>
                <w:color w:val="CC0066"/>
                <w:sz w:val="20"/>
                <w:szCs w:val="20"/>
                <w:lang w:eastAsia="en-US"/>
              </w:rPr>
              <w:t>Livrable clé</w:t>
            </w:r>
            <w:r w:rsidR="00F04B20" w:rsidRPr="009F60D4">
              <w:rPr>
                <w:rFonts w:ascii="Calibri" w:eastAsia="Times New Roman" w:hAnsi="Calibri" w:cs="Times New Roman"/>
                <w:b/>
                <w:bCs/>
                <w:color w:val="CC0066"/>
                <w:sz w:val="20"/>
                <w:szCs w:val="20"/>
                <w:lang w:eastAsia="en-US"/>
              </w:rPr>
              <w:t xml:space="preserve"> 5.3: Transition </w:t>
            </w:r>
          </w:p>
        </w:tc>
        <w:tc>
          <w:tcPr>
            <w:tcW w:w="1699"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99CC"/>
          </w:tcPr>
          <w:p w14:paraId="079A3A3B" w14:textId="213D4B70" w:rsidR="00F04B20" w:rsidRPr="00394C55" w:rsidRDefault="00394C55" w:rsidP="00F04B20">
            <w:pPr>
              <w:spacing w:after="0" w:line="240" w:lineRule="auto"/>
              <w:jc w:val="left"/>
              <w:rPr>
                <w:rFonts w:ascii="Calibri" w:eastAsia="Times New Roman" w:hAnsi="Calibri" w:cs="Times New Roman"/>
                <w:color w:val="000000"/>
                <w:sz w:val="20"/>
                <w:szCs w:val="20"/>
                <w:highlight w:val="yellow"/>
                <w:lang w:val="fr-FR" w:eastAsia="en-US"/>
              </w:rPr>
            </w:pPr>
            <w:r w:rsidRPr="00394C55">
              <w:rPr>
                <w:rFonts w:ascii="Calibri" w:eastAsia="Times New Roman" w:hAnsi="Calibri" w:cs="Times New Roman"/>
                <w:color w:val="000000"/>
                <w:sz w:val="20"/>
                <w:szCs w:val="20"/>
                <w:lang w:val="fr-FR" w:eastAsia="en-US"/>
              </w:rPr>
              <w:t>Rempli automatiquement en fonction de l'enquête</w:t>
            </w:r>
          </w:p>
        </w:tc>
        <w:tc>
          <w:tcPr>
            <w:tcW w:w="172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auto"/>
          </w:tcPr>
          <w:p w14:paraId="40913290" w14:textId="46902192" w:rsidR="00F04B20" w:rsidRPr="006660C7" w:rsidRDefault="006660C7" w:rsidP="00F04B20">
            <w:pPr>
              <w:spacing w:after="0" w:line="240" w:lineRule="auto"/>
              <w:jc w:val="left"/>
              <w:rPr>
                <w:rFonts w:ascii="Calibri" w:eastAsia="Times New Roman" w:hAnsi="Calibri" w:cs="Times New Roman"/>
                <w:color w:val="000000"/>
                <w:sz w:val="20"/>
                <w:szCs w:val="20"/>
                <w:lang w:val="fr-FR" w:eastAsia="en-US"/>
              </w:rPr>
            </w:pPr>
            <w:r w:rsidRPr="006660C7">
              <w:rPr>
                <w:rFonts w:ascii="Calibri" w:eastAsia="Times New Roman" w:hAnsi="Calibri" w:cs="Times New Roman"/>
                <w:color w:val="000000"/>
                <w:sz w:val="20"/>
                <w:szCs w:val="20"/>
                <w:lang w:val="fr-FR" w:eastAsia="en-US"/>
              </w:rPr>
              <w:t xml:space="preserve">Sélectionnez le niveau de performance convenu dans la liste déroulante (faible/modérément </w:t>
            </w:r>
            <w:r w:rsidRPr="006660C7">
              <w:rPr>
                <w:rFonts w:ascii="Calibri" w:eastAsia="Times New Roman" w:hAnsi="Calibri" w:cs="Times New Roman"/>
                <w:color w:val="000000"/>
                <w:sz w:val="20"/>
                <w:szCs w:val="20"/>
                <w:lang w:val="fr-FR" w:eastAsia="en-US"/>
              </w:rPr>
              <w:lastRenderedPageBreak/>
              <w:t>faible/modérément fort/fort)</w:t>
            </w:r>
          </w:p>
        </w:tc>
        <w:tc>
          <w:tcPr>
            <w:tcW w:w="3719" w:type="dxa"/>
            <w:tcBorders>
              <w:top w:val="nil"/>
              <w:left w:val="nil"/>
              <w:bottom w:val="single" w:sz="12" w:space="0" w:color="auto"/>
              <w:right w:val="single" w:sz="4" w:space="0" w:color="808080" w:themeColor="background1" w:themeShade="80"/>
            </w:tcBorders>
            <w:shd w:val="clear" w:color="auto" w:fill="auto"/>
          </w:tcPr>
          <w:p w14:paraId="1D4D880B" w14:textId="77777777" w:rsidR="00F04B20" w:rsidRPr="006660C7" w:rsidRDefault="00F04B20" w:rsidP="00F04B20">
            <w:pPr>
              <w:spacing w:after="0" w:line="240" w:lineRule="auto"/>
              <w:jc w:val="left"/>
              <w:rPr>
                <w:rFonts w:ascii="Calibri" w:eastAsia="Times New Roman" w:hAnsi="Calibri" w:cs="Times New Roman"/>
                <w:color w:val="000000"/>
                <w:sz w:val="20"/>
                <w:szCs w:val="20"/>
                <w:lang w:val="fr-FR" w:eastAsia="en-US"/>
              </w:rPr>
            </w:pPr>
          </w:p>
        </w:tc>
      </w:tr>
      <w:tr w:rsidR="00B62EDE" w:rsidRPr="00FD33BA" w14:paraId="372FADF2" w14:textId="77777777" w:rsidTr="00394C55">
        <w:trPr>
          <w:trHeight w:val="320"/>
        </w:trPr>
        <w:tc>
          <w:tcPr>
            <w:tcW w:w="4201"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B9BD5" w:themeFill="accent1"/>
            <w:hideMark/>
          </w:tcPr>
          <w:p w14:paraId="69870CF0" w14:textId="77777777" w:rsidR="00B62EDE" w:rsidRPr="006660C7" w:rsidRDefault="00B62EDE" w:rsidP="00B62EDE">
            <w:pPr>
              <w:spacing w:after="0" w:line="240" w:lineRule="auto"/>
              <w:jc w:val="left"/>
              <w:rPr>
                <w:rFonts w:ascii="Calibri" w:eastAsia="Times New Roman" w:hAnsi="Calibri" w:cs="Times New Roman"/>
                <w:b/>
                <w:bCs/>
                <w:color w:val="FFFFFF" w:themeColor="background1"/>
                <w:sz w:val="24"/>
                <w:szCs w:val="24"/>
                <w:lang w:val="fr-FR" w:eastAsia="en-US"/>
              </w:rPr>
            </w:pPr>
          </w:p>
          <w:p w14:paraId="3E1AD32B" w14:textId="5F412A3B" w:rsidR="00AA25EC" w:rsidRPr="00AA25EC" w:rsidRDefault="00B62EDE" w:rsidP="00AA25EC">
            <w:pPr>
              <w:spacing w:after="0" w:line="240" w:lineRule="auto"/>
              <w:jc w:val="center"/>
              <w:rPr>
                <w:rFonts w:ascii="Calibri" w:hAnsi="Calibri"/>
                <w:b/>
                <w:bCs/>
                <w:color w:val="FFFFFF" w:themeColor="background1"/>
                <w:lang w:val="fr-FR" w:eastAsia="en-US"/>
              </w:rPr>
            </w:pPr>
            <w:r w:rsidRPr="001B2F3A">
              <w:rPr>
                <w:rFonts w:ascii="Calibri" w:eastAsia="Times New Roman" w:hAnsi="Calibri" w:cs="Times New Roman"/>
                <w:b/>
                <w:bCs/>
                <w:color w:val="FFFFFF" w:themeColor="background1"/>
                <w:sz w:val="24"/>
                <w:szCs w:val="24"/>
                <w:lang w:eastAsia="en-US"/>
              </w:rPr>
              <w:t>6</w:t>
            </w:r>
            <w:r w:rsidR="00AA25EC" w:rsidRPr="001B2F3A">
              <w:rPr>
                <w:rFonts w:ascii="Calibri" w:eastAsia="Times New Roman" w:hAnsi="Calibri" w:cs="Times New Roman"/>
                <w:b/>
                <w:bCs/>
                <w:color w:val="FFFFFF" w:themeColor="background1"/>
                <w:sz w:val="24"/>
                <w:szCs w:val="24"/>
                <w:lang w:eastAsia="en-US"/>
              </w:rPr>
              <w:t xml:space="preserve">- </w:t>
            </w:r>
            <w:r w:rsidR="00AA25EC" w:rsidRPr="00AA25EC">
              <w:rPr>
                <w:rFonts w:ascii="Calibri" w:hAnsi="Calibri"/>
                <w:b/>
                <w:bCs/>
                <w:color w:val="FFFFFF" w:themeColor="background1"/>
                <w:lang w:val="fr-FR" w:eastAsia="en-US"/>
              </w:rPr>
              <w:t>SOUTENIR UN PLAIDOYER COURAGEUX</w:t>
            </w:r>
          </w:p>
          <w:p w14:paraId="0708BA67" w14:textId="2623FBE7" w:rsidR="00B62EDE" w:rsidRPr="00F50319" w:rsidRDefault="00B62EDE" w:rsidP="00B62EDE">
            <w:pPr>
              <w:spacing w:after="0" w:line="240" w:lineRule="auto"/>
              <w:jc w:val="center"/>
              <w:rPr>
                <w:rFonts w:ascii="Calibri" w:eastAsia="Times New Roman" w:hAnsi="Calibri" w:cs="Times New Roman"/>
                <w:b/>
                <w:bCs/>
                <w:color w:val="4472C4" w:themeColor="accent5"/>
                <w:sz w:val="24"/>
                <w:szCs w:val="24"/>
                <w:lang w:eastAsia="en-US"/>
              </w:rPr>
            </w:pPr>
          </w:p>
        </w:tc>
        <w:tc>
          <w:tcPr>
            <w:tcW w:w="1699" w:type="dxa"/>
            <w:tcBorders>
              <w:top w:val="single" w:sz="12" w:space="0" w:color="auto"/>
              <w:left w:val="nil"/>
              <w:bottom w:val="single" w:sz="4" w:space="0" w:color="808080" w:themeColor="background1" w:themeShade="80"/>
              <w:right w:val="nil"/>
            </w:tcBorders>
            <w:shd w:val="clear" w:color="auto" w:fill="5B9BD5" w:themeFill="accent1"/>
          </w:tcPr>
          <w:p w14:paraId="06B2EAD4" w14:textId="24E67DF7" w:rsidR="00B62EDE" w:rsidRPr="00394C55" w:rsidRDefault="00394C55" w:rsidP="00B62EDE">
            <w:pPr>
              <w:spacing w:after="0" w:line="240" w:lineRule="auto"/>
              <w:jc w:val="left"/>
              <w:rPr>
                <w:rFonts w:ascii="Calibri" w:eastAsia="Times New Roman" w:hAnsi="Calibri" w:cs="Times New Roman"/>
                <w:color w:val="000000"/>
                <w:sz w:val="20"/>
                <w:szCs w:val="20"/>
                <w:highlight w:val="yellow"/>
                <w:lang w:val="fr-FR" w:eastAsia="en-US"/>
              </w:rPr>
            </w:pPr>
            <w:r w:rsidRPr="00394C55">
              <w:rPr>
                <w:rFonts w:ascii="Calibri" w:eastAsia="Times New Roman" w:hAnsi="Calibri" w:cs="Times New Roman"/>
                <w:color w:val="000000"/>
                <w:sz w:val="20"/>
                <w:szCs w:val="20"/>
                <w:lang w:val="fr-FR" w:eastAsia="en-US"/>
              </w:rPr>
              <w:t>Rempli automatiquement en fonction de l'enquête</w:t>
            </w:r>
          </w:p>
        </w:tc>
        <w:tc>
          <w:tcPr>
            <w:tcW w:w="1722" w:type="dxa"/>
            <w:tcBorders>
              <w:top w:val="single" w:sz="12" w:space="0" w:color="auto"/>
              <w:left w:val="nil"/>
              <w:bottom w:val="single" w:sz="4" w:space="0" w:color="808080" w:themeColor="background1" w:themeShade="80"/>
              <w:right w:val="nil"/>
            </w:tcBorders>
            <w:shd w:val="clear" w:color="auto" w:fill="5B9BD5" w:themeFill="accent1"/>
            <w:noWrap/>
            <w:hideMark/>
          </w:tcPr>
          <w:p w14:paraId="74E3A5AE" w14:textId="24040F51" w:rsidR="00B62EDE" w:rsidRPr="00AA25EC" w:rsidRDefault="00AA25EC" w:rsidP="00B62EDE">
            <w:pPr>
              <w:spacing w:after="0" w:line="240" w:lineRule="auto"/>
              <w:jc w:val="left"/>
              <w:rPr>
                <w:rFonts w:ascii="Calibri" w:eastAsia="Times New Roman" w:hAnsi="Calibri" w:cs="Times New Roman"/>
                <w:color w:val="000000"/>
                <w:sz w:val="24"/>
                <w:szCs w:val="24"/>
                <w:lang w:val="fr-FR" w:eastAsia="en-US"/>
              </w:rPr>
            </w:pPr>
            <w:r w:rsidRPr="00DA04D7">
              <w:rPr>
                <w:rFonts w:ascii="Calibri" w:eastAsia="Times New Roman" w:hAnsi="Calibri" w:cs="Times New Roman"/>
                <w:color w:val="000000"/>
                <w:sz w:val="20"/>
                <w:szCs w:val="20"/>
                <w:lang w:val="fr-FR" w:eastAsia="en-US"/>
              </w:rPr>
              <w:t>Calculé automatiquement sur la base ci-dessous</w:t>
            </w:r>
            <w:r w:rsidRPr="0082459E">
              <w:rPr>
                <w:rFonts w:ascii="Calibri" w:eastAsia="Times New Roman" w:hAnsi="Calibri" w:cs="Times New Roman"/>
                <w:color w:val="000000"/>
                <w:sz w:val="24"/>
                <w:szCs w:val="24"/>
                <w:lang w:val="fr-FR" w:eastAsia="en-US"/>
              </w:rPr>
              <w:t xml:space="preserve"> </w:t>
            </w:r>
          </w:p>
        </w:tc>
        <w:tc>
          <w:tcPr>
            <w:tcW w:w="3719"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B9BD5" w:themeFill="accent1"/>
            <w:hideMark/>
          </w:tcPr>
          <w:p w14:paraId="5C58011D" w14:textId="15670BF8" w:rsidR="00B62EDE" w:rsidRPr="00AA25EC" w:rsidRDefault="00B62EDE" w:rsidP="00B62EDE">
            <w:pPr>
              <w:spacing w:after="0" w:line="240" w:lineRule="auto"/>
              <w:jc w:val="left"/>
              <w:rPr>
                <w:rFonts w:ascii="Calibri" w:eastAsia="Times New Roman" w:hAnsi="Calibri" w:cs="Times New Roman"/>
                <w:color w:val="000000"/>
                <w:sz w:val="18"/>
                <w:szCs w:val="18"/>
                <w:lang w:val="fr-FR" w:eastAsia="en-US"/>
              </w:rPr>
            </w:pPr>
          </w:p>
        </w:tc>
      </w:tr>
      <w:tr w:rsidR="00B62EDE" w:rsidRPr="00FD33BA" w14:paraId="0782C9D3" w14:textId="77777777" w:rsidTr="00394C55">
        <w:trPr>
          <w:trHeight w:val="323"/>
        </w:trPr>
        <w:tc>
          <w:tcPr>
            <w:tcW w:w="42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A64A186" w14:textId="77777777" w:rsidR="00D61511" w:rsidRPr="00D61511" w:rsidRDefault="00536626" w:rsidP="00D61511">
            <w:pPr>
              <w:spacing w:after="0" w:line="240" w:lineRule="auto"/>
              <w:jc w:val="left"/>
              <w:rPr>
                <w:rFonts w:ascii="Calibri" w:hAnsi="Calibri"/>
                <w:b/>
                <w:bCs/>
                <w:color w:val="5B9BD5" w:themeColor="accent1"/>
                <w:sz w:val="20"/>
                <w:szCs w:val="20"/>
                <w:lang w:val="fr-FR" w:eastAsia="en-US"/>
              </w:rPr>
            </w:pPr>
            <w:r w:rsidRPr="00D61511">
              <w:rPr>
                <w:rFonts w:ascii="Calibri" w:eastAsia="Times New Roman" w:hAnsi="Calibri" w:cs="Times New Roman"/>
                <w:b/>
                <w:bCs/>
                <w:color w:val="5B9BD5" w:themeColor="accent1"/>
                <w:sz w:val="20"/>
                <w:szCs w:val="20"/>
                <w:lang w:val="fr-FR" w:eastAsia="en-US"/>
              </w:rPr>
              <w:t>Livrable clé</w:t>
            </w:r>
            <w:r w:rsidR="00B62EDE" w:rsidRPr="00D61511">
              <w:rPr>
                <w:rFonts w:ascii="Calibri" w:eastAsia="Times New Roman" w:hAnsi="Calibri" w:cs="Times New Roman"/>
                <w:b/>
                <w:bCs/>
                <w:color w:val="5B9BD5" w:themeColor="accent1"/>
                <w:sz w:val="20"/>
                <w:szCs w:val="20"/>
                <w:lang w:val="fr-FR" w:eastAsia="en-US"/>
              </w:rPr>
              <w:t xml:space="preserve"> 6.1: </w:t>
            </w:r>
            <w:r w:rsidR="00D61511" w:rsidRPr="00D61511">
              <w:rPr>
                <w:rFonts w:ascii="Calibri" w:hAnsi="Calibri"/>
                <w:b/>
                <w:bCs/>
                <w:color w:val="5B9BD5" w:themeColor="accent1"/>
                <w:sz w:val="20"/>
                <w:szCs w:val="20"/>
                <w:lang w:val="fr-FR" w:eastAsia="en-US"/>
              </w:rPr>
              <w:t>Strategie et plan d’action de plaidoyer collectif</w:t>
            </w:r>
          </w:p>
          <w:p w14:paraId="3E96E725" w14:textId="51F2015E" w:rsidR="00D61511" w:rsidRPr="00D61511" w:rsidRDefault="00D61511" w:rsidP="00D61511">
            <w:pPr>
              <w:pStyle w:val="Paragraphedeliste"/>
              <w:numPr>
                <w:ilvl w:val="0"/>
                <w:numId w:val="30"/>
              </w:numPr>
              <w:spacing w:line="240" w:lineRule="auto"/>
              <w:rPr>
                <w:rStyle w:val="eop"/>
                <w:rFonts w:cstheme="minorHAnsi"/>
                <w:sz w:val="20"/>
                <w:szCs w:val="20"/>
                <w:lang w:val="fr-FR"/>
              </w:rPr>
            </w:pPr>
            <w:r w:rsidRPr="00D61511">
              <w:rPr>
                <w:rStyle w:val="eop"/>
                <w:rFonts w:cstheme="minorHAnsi"/>
                <w:sz w:val="20"/>
                <w:szCs w:val="20"/>
                <w:lang w:val="fr-FR"/>
              </w:rPr>
              <w:t>Cartographier les priorités et les capacités de plaidoyer des partenaires du cluster</w:t>
            </w:r>
          </w:p>
          <w:p w14:paraId="3E2E5DB1" w14:textId="2CD0C0DC" w:rsidR="00D61511" w:rsidRPr="00D61511" w:rsidRDefault="00D61511" w:rsidP="00D61511">
            <w:pPr>
              <w:pStyle w:val="Paragraphedeliste"/>
              <w:numPr>
                <w:ilvl w:val="0"/>
                <w:numId w:val="30"/>
              </w:numPr>
              <w:spacing w:line="240" w:lineRule="auto"/>
              <w:rPr>
                <w:rStyle w:val="eop"/>
                <w:rFonts w:cstheme="minorHAnsi"/>
                <w:sz w:val="20"/>
                <w:szCs w:val="20"/>
                <w:lang w:val="fr-FR"/>
              </w:rPr>
            </w:pPr>
            <w:r w:rsidRPr="00D61511">
              <w:rPr>
                <w:rStyle w:val="eop"/>
                <w:rFonts w:cstheme="minorHAnsi"/>
                <w:sz w:val="20"/>
                <w:szCs w:val="20"/>
                <w:lang w:val="fr-FR"/>
              </w:rPr>
              <w:t>Élaborer une stratégie de plaidoyer collectif et un plan d'action avec des priorités, des objectifs, des cibles, des actions et des pistes clairs</w:t>
            </w:r>
          </w:p>
          <w:p w14:paraId="13CD34AF" w14:textId="47F9A52B" w:rsidR="00D61511" w:rsidRPr="00D61511" w:rsidRDefault="00D61511" w:rsidP="00D61511">
            <w:pPr>
              <w:pStyle w:val="Paragraphedeliste"/>
              <w:numPr>
                <w:ilvl w:val="0"/>
                <w:numId w:val="30"/>
              </w:numPr>
              <w:spacing w:line="240" w:lineRule="auto"/>
              <w:rPr>
                <w:rStyle w:val="eop"/>
                <w:rFonts w:cstheme="minorHAnsi"/>
                <w:sz w:val="20"/>
                <w:szCs w:val="20"/>
                <w:lang w:val="fr-FR"/>
              </w:rPr>
            </w:pPr>
            <w:r w:rsidRPr="00D61511">
              <w:rPr>
                <w:rStyle w:val="eop"/>
                <w:rFonts w:cstheme="minorHAnsi"/>
                <w:sz w:val="20"/>
                <w:szCs w:val="20"/>
                <w:lang w:val="fr-FR"/>
              </w:rPr>
              <w:t>Développer, mettre à jour et diffuser des messages/points de discussion collectifs clés à utiliser par les partenaires du cluster</w:t>
            </w:r>
          </w:p>
          <w:p w14:paraId="426AC7D5" w14:textId="1D1F2A33" w:rsidR="00D61511" w:rsidRPr="00D61511" w:rsidRDefault="00D61511" w:rsidP="00D61511">
            <w:pPr>
              <w:pStyle w:val="Paragraphedeliste"/>
              <w:numPr>
                <w:ilvl w:val="0"/>
                <w:numId w:val="30"/>
              </w:numPr>
              <w:spacing w:line="240" w:lineRule="auto"/>
              <w:rPr>
                <w:rStyle w:val="eop"/>
                <w:rFonts w:cstheme="minorHAnsi"/>
                <w:sz w:val="20"/>
                <w:szCs w:val="20"/>
                <w:lang w:val="fr-FR"/>
              </w:rPr>
            </w:pPr>
            <w:r w:rsidRPr="00D61511">
              <w:rPr>
                <w:rStyle w:val="eop"/>
                <w:rFonts w:cstheme="minorHAnsi"/>
                <w:sz w:val="20"/>
                <w:szCs w:val="20"/>
                <w:lang w:val="fr-FR"/>
              </w:rPr>
              <w:t xml:space="preserve">Mettre en place un groupe de travail de plaidoyer collectif pour coordonner les actions de plaidoyer des partenaires, et développer et mettre en œuvre la stratégie de plaidoyer du Cluster sur la base des instructions et de la supervision du </w:t>
            </w:r>
            <w:r w:rsidR="001203E6">
              <w:rPr>
                <w:rStyle w:val="eop"/>
                <w:rFonts w:cstheme="minorHAnsi"/>
                <w:sz w:val="20"/>
                <w:szCs w:val="20"/>
                <w:lang w:val="fr-FR"/>
              </w:rPr>
              <w:t>GAS</w:t>
            </w:r>
            <w:r w:rsidRPr="00D61511">
              <w:rPr>
                <w:rStyle w:val="eop"/>
                <w:rFonts w:cstheme="minorHAnsi"/>
                <w:sz w:val="20"/>
                <w:szCs w:val="20"/>
                <w:lang w:val="fr-FR"/>
              </w:rPr>
              <w:t xml:space="preserve"> du Cluster</w:t>
            </w:r>
          </w:p>
          <w:p w14:paraId="098ED448" w14:textId="596799DC" w:rsidR="00B62EDE" w:rsidRPr="00D61511" w:rsidRDefault="00D61511" w:rsidP="00D61511">
            <w:pPr>
              <w:pStyle w:val="Paragraphedeliste"/>
              <w:numPr>
                <w:ilvl w:val="0"/>
                <w:numId w:val="30"/>
              </w:numPr>
              <w:spacing w:line="240" w:lineRule="auto"/>
              <w:rPr>
                <w:rFonts w:asciiTheme="majorHAnsi" w:hAnsiTheme="majorHAnsi" w:cstheme="majorBidi"/>
                <w:lang w:val="fr-FR"/>
              </w:rPr>
            </w:pPr>
            <w:r w:rsidRPr="00D61511">
              <w:rPr>
                <w:rStyle w:val="eop"/>
                <w:rFonts w:cstheme="minorHAnsi"/>
                <w:sz w:val="20"/>
                <w:szCs w:val="20"/>
                <w:lang w:val="fr-FR"/>
              </w:rPr>
              <w:t xml:space="preserve">Contribuer aux actions de plaidoyer </w:t>
            </w:r>
            <w:r w:rsidR="001203E6">
              <w:rPr>
                <w:rStyle w:val="eop"/>
                <w:rFonts w:cstheme="minorHAnsi"/>
                <w:sz w:val="20"/>
                <w:szCs w:val="20"/>
                <w:lang w:val="fr-FR"/>
              </w:rPr>
              <w:t xml:space="preserve">EHP </w:t>
            </w:r>
            <w:r w:rsidRPr="00D61511">
              <w:rPr>
                <w:rStyle w:val="eop"/>
                <w:rFonts w:cstheme="minorHAnsi"/>
                <w:sz w:val="20"/>
                <w:szCs w:val="20"/>
                <w:lang w:val="fr-FR"/>
              </w:rPr>
              <w:t>pour faire face aux risques aigus de protection</w:t>
            </w:r>
          </w:p>
        </w:tc>
        <w:tc>
          <w:tcPr>
            <w:tcW w:w="16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4C6E7" w:themeFill="accent5" w:themeFillTint="66"/>
          </w:tcPr>
          <w:p w14:paraId="142FE110" w14:textId="3997E2FD" w:rsidR="00B62EDE" w:rsidRPr="00754AE0" w:rsidRDefault="00754AE0" w:rsidP="00B62EDE">
            <w:pPr>
              <w:spacing w:after="0" w:line="240" w:lineRule="auto"/>
              <w:jc w:val="left"/>
              <w:rPr>
                <w:rFonts w:ascii="Calibri" w:eastAsia="Times New Roman" w:hAnsi="Calibri" w:cs="Times New Roman"/>
                <w:color w:val="000000"/>
                <w:sz w:val="20"/>
                <w:szCs w:val="20"/>
                <w:highlight w:val="yellow"/>
                <w:lang w:val="fr-FR" w:eastAsia="en-US"/>
              </w:rPr>
            </w:pPr>
            <w:r w:rsidRPr="00394C55">
              <w:rPr>
                <w:rFonts w:ascii="Calibri" w:eastAsia="Times New Roman" w:hAnsi="Calibri" w:cs="Times New Roman"/>
                <w:color w:val="000000"/>
                <w:sz w:val="20"/>
                <w:szCs w:val="20"/>
                <w:lang w:val="fr-FR" w:eastAsia="en-US"/>
              </w:rPr>
              <w:t>Rempli automatiquement en fonction de l'enquête</w:t>
            </w:r>
          </w:p>
        </w:tc>
        <w:tc>
          <w:tcPr>
            <w:tcW w:w="17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772853A" w14:textId="60A9B41E" w:rsidR="00B62EDE" w:rsidRPr="006660C7" w:rsidRDefault="006660C7" w:rsidP="00B62EDE">
            <w:pPr>
              <w:spacing w:after="0" w:line="240" w:lineRule="auto"/>
              <w:jc w:val="left"/>
              <w:rPr>
                <w:rFonts w:ascii="Calibri" w:eastAsia="Times New Roman" w:hAnsi="Calibri" w:cs="Times New Roman"/>
                <w:color w:val="000000"/>
                <w:sz w:val="20"/>
                <w:szCs w:val="20"/>
                <w:lang w:val="fr-FR" w:eastAsia="en-US"/>
              </w:rPr>
            </w:pPr>
            <w:r w:rsidRPr="006660C7">
              <w:rPr>
                <w:rFonts w:ascii="Calibri" w:eastAsia="Times New Roman" w:hAnsi="Calibri" w:cs="Times New Roman"/>
                <w:color w:val="000000"/>
                <w:sz w:val="20"/>
                <w:szCs w:val="20"/>
                <w:lang w:val="fr-FR" w:eastAsia="en-US"/>
              </w:rPr>
              <w:t>Sélectionnez le niveau de performance convenu dans la liste déroulante (faible/modérément faible/modérément fort/fort)</w:t>
            </w:r>
          </w:p>
        </w:tc>
        <w:tc>
          <w:tcPr>
            <w:tcW w:w="3719"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0F6DEF52" w14:textId="77777777" w:rsidR="00B62EDE" w:rsidRPr="006660C7" w:rsidRDefault="00B62EDE" w:rsidP="00B62EDE">
            <w:pPr>
              <w:spacing w:after="0" w:line="240" w:lineRule="auto"/>
              <w:jc w:val="left"/>
              <w:rPr>
                <w:rFonts w:ascii="Calibri" w:eastAsia="Times New Roman" w:hAnsi="Calibri" w:cs="Times New Roman"/>
                <w:color w:val="000000"/>
                <w:sz w:val="18"/>
                <w:szCs w:val="18"/>
                <w:lang w:val="fr-FR" w:eastAsia="en-US"/>
              </w:rPr>
            </w:pPr>
          </w:p>
        </w:tc>
      </w:tr>
      <w:tr w:rsidR="00B62EDE" w:rsidRPr="00FD33BA" w14:paraId="339F14A1" w14:textId="77777777" w:rsidTr="00394C55">
        <w:trPr>
          <w:trHeight w:val="323"/>
        </w:trPr>
        <w:tc>
          <w:tcPr>
            <w:tcW w:w="42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211BE24" w14:textId="67F8B175" w:rsidR="00B62EDE" w:rsidRPr="001203E6" w:rsidRDefault="00536626" w:rsidP="00B62EDE">
            <w:pPr>
              <w:spacing w:after="0" w:line="240" w:lineRule="auto"/>
              <w:jc w:val="left"/>
              <w:rPr>
                <w:rFonts w:ascii="Calibri" w:eastAsia="Times New Roman" w:hAnsi="Calibri" w:cs="Times New Roman"/>
                <w:b/>
                <w:bCs/>
                <w:color w:val="5B9BD5" w:themeColor="accent1"/>
                <w:sz w:val="20"/>
                <w:szCs w:val="20"/>
                <w:lang w:val="fr-FR" w:eastAsia="en-US"/>
              </w:rPr>
            </w:pPr>
            <w:r w:rsidRPr="001203E6">
              <w:rPr>
                <w:rFonts w:ascii="Calibri" w:eastAsia="Times New Roman" w:hAnsi="Calibri" w:cs="Times New Roman"/>
                <w:b/>
                <w:bCs/>
                <w:color w:val="5B9BD5" w:themeColor="accent1"/>
                <w:sz w:val="20"/>
                <w:szCs w:val="20"/>
                <w:lang w:val="fr-FR" w:eastAsia="en-US"/>
              </w:rPr>
              <w:t>Livrable clé</w:t>
            </w:r>
            <w:r w:rsidR="00B62EDE" w:rsidRPr="001203E6">
              <w:rPr>
                <w:rFonts w:ascii="Calibri" w:eastAsia="Times New Roman" w:hAnsi="Calibri" w:cs="Times New Roman"/>
                <w:b/>
                <w:bCs/>
                <w:color w:val="5B9BD5" w:themeColor="accent1"/>
                <w:sz w:val="20"/>
                <w:szCs w:val="20"/>
                <w:lang w:val="fr-FR" w:eastAsia="en-US"/>
              </w:rPr>
              <w:t xml:space="preserve"> 6.2: </w:t>
            </w:r>
            <w:r w:rsidR="001203E6" w:rsidRPr="001203E6">
              <w:rPr>
                <w:rFonts w:ascii="Calibri" w:eastAsia="Times New Roman" w:hAnsi="Calibri" w:cs="Times New Roman"/>
                <w:b/>
                <w:bCs/>
                <w:color w:val="5B9BD5" w:themeColor="accent1"/>
                <w:sz w:val="20"/>
                <w:szCs w:val="20"/>
                <w:lang w:val="fr-FR" w:eastAsia="en-US"/>
              </w:rPr>
              <w:t xml:space="preserve">Briefings sur la protection pour </w:t>
            </w:r>
            <w:r w:rsidR="001203E6">
              <w:rPr>
                <w:rFonts w:ascii="Calibri" w:eastAsia="Times New Roman" w:hAnsi="Calibri" w:cs="Times New Roman"/>
                <w:b/>
                <w:bCs/>
                <w:color w:val="5B9BD5" w:themeColor="accent1"/>
                <w:sz w:val="20"/>
                <w:szCs w:val="20"/>
                <w:lang w:val="fr-FR" w:eastAsia="en-US"/>
              </w:rPr>
              <w:t>EHP</w:t>
            </w:r>
            <w:r w:rsidR="001203E6" w:rsidRPr="001203E6">
              <w:rPr>
                <w:rFonts w:ascii="Calibri" w:eastAsia="Times New Roman" w:hAnsi="Calibri" w:cs="Times New Roman"/>
                <w:b/>
                <w:bCs/>
                <w:color w:val="5B9BD5" w:themeColor="accent1"/>
                <w:sz w:val="20"/>
                <w:szCs w:val="20"/>
                <w:lang w:val="fr-FR" w:eastAsia="en-US"/>
              </w:rPr>
              <w:t>/ICCG/</w:t>
            </w:r>
            <w:r w:rsidR="001203E6">
              <w:rPr>
                <w:rFonts w:ascii="Calibri" w:eastAsia="Times New Roman" w:hAnsi="Calibri" w:cs="Times New Roman"/>
                <w:b/>
                <w:bCs/>
                <w:color w:val="5B9BD5" w:themeColor="accent1"/>
                <w:sz w:val="20"/>
                <w:szCs w:val="20"/>
                <w:lang w:val="fr-FR" w:eastAsia="en-US"/>
              </w:rPr>
              <w:t>bailleurs</w:t>
            </w:r>
            <w:r w:rsidR="001203E6" w:rsidRPr="001203E6">
              <w:rPr>
                <w:rFonts w:ascii="Calibri" w:eastAsia="Times New Roman" w:hAnsi="Calibri" w:cs="Times New Roman"/>
                <w:b/>
                <w:bCs/>
                <w:color w:val="5B9BD5" w:themeColor="accent1"/>
                <w:sz w:val="20"/>
                <w:szCs w:val="20"/>
                <w:lang w:val="fr-FR" w:eastAsia="en-US"/>
              </w:rPr>
              <w:t>/autres parties prenantes clés</w:t>
            </w:r>
          </w:p>
          <w:p w14:paraId="54799B33" w14:textId="70318850" w:rsidR="00E14CB2" w:rsidRPr="00E14CB2" w:rsidRDefault="00E14CB2" w:rsidP="00E14CB2">
            <w:pPr>
              <w:pStyle w:val="Paragraphedeliste"/>
              <w:numPr>
                <w:ilvl w:val="0"/>
                <w:numId w:val="31"/>
              </w:numPr>
              <w:spacing w:line="240" w:lineRule="auto"/>
              <w:rPr>
                <w:rFonts w:cstheme="minorHAnsi"/>
                <w:sz w:val="20"/>
                <w:szCs w:val="20"/>
                <w:lang w:val="fr-FR"/>
              </w:rPr>
            </w:pPr>
            <w:r w:rsidRPr="00E14CB2">
              <w:rPr>
                <w:rFonts w:cstheme="minorHAnsi"/>
                <w:sz w:val="20"/>
                <w:szCs w:val="20"/>
                <w:lang w:val="fr-FR"/>
              </w:rPr>
              <w:t xml:space="preserve">Informer le </w:t>
            </w:r>
            <w:r>
              <w:rPr>
                <w:rFonts w:cstheme="minorHAnsi"/>
                <w:sz w:val="20"/>
                <w:szCs w:val="20"/>
                <w:lang w:val="fr-FR"/>
              </w:rPr>
              <w:t>ICCG/EHP</w:t>
            </w:r>
            <w:r w:rsidRPr="00E14CB2">
              <w:rPr>
                <w:rFonts w:cstheme="minorHAnsi"/>
                <w:sz w:val="20"/>
                <w:szCs w:val="20"/>
                <w:lang w:val="fr-FR"/>
              </w:rPr>
              <w:t xml:space="preserve"> au moins une fois par trimestre</w:t>
            </w:r>
          </w:p>
          <w:p w14:paraId="5843E8F0" w14:textId="4AA4749A" w:rsidR="00E14CB2" w:rsidRPr="00E14CB2" w:rsidRDefault="00E14CB2" w:rsidP="00E14CB2">
            <w:pPr>
              <w:pStyle w:val="Paragraphedeliste"/>
              <w:numPr>
                <w:ilvl w:val="0"/>
                <w:numId w:val="31"/>
              </w:numPr>
              <w:spacing w:line="240" w:lineRule="auto"/>
              <w:rPr>
                <w:rFonts w:cstheme="minorHAnsi"/>
                <w:sz w:val="20"/>
                <w:szCs w:val="20"/>
                <w:lang w:val="fr-FR"/>
              </w:rPr>
            </w:pPr>
            <w:r w:rsidRPr="00E14CB2">
              <w:rPr>
                <w:rFonts w:cstheme="minorHAnsi"/>
                <w:sz w:val="20"/>
                <w:szCs w:val="20"/>
                <w:lang w:val="fr-FR"/>
              </w:rPr>
              <w:t>Informer les donateurs au moins une fois par trimestre</w:t>
            </w:r>
          </w:p>
          <w:p w14:paraId="404C313B" w14:textId="4CFC7599" w:rsidR="00E14CB2" w:rsidRPr="00E14CB2" w:rsidRDefault="00E14CB2" w:rsidP="00E14CB2">
            <w:pPr>
              <w:pStyle w:val="Paragraphedeliste"/>
              <w:numPr>
                <w:ilvl w:val="0"/>
                <w:numId w:val="31"/>
              </w:numPr>
              <w:spacing w:line="240" w:lineRule="auto"/>
              <w:rPr>
                <w:rFonts w:cstheme="minorHAnsi"/>
                <w:sz w:val="20"/>
                <w:szCs w:val="20"/>
                <w:lang w:val="fr-FR"/>
              </w:rPr>
            </w:pPr>
            <w:r w:rsidRPr="00E14CB2">
              <w:rPr>
                <w:rFonts w:cstheme="minorHAnsi"/>
                <w:sz w:val="20"/>
                <w:szCs w:val="20"/>
                <w:lang w:val="fr-FR"/>
              </w:rPr>
              <w:t>Informer le représentant du HCR/SMG au moins une fois par trimestre</w:t>
            </w:r>
          </w:p>
          <w:p w14:paraId="32C9F945" w14:textId="4F6A1EB3" w:rsidR="00B62EDE" w:rsidRPr="00E14CB2" w:rsidRDefault="00E14CB2" w:rsidP="00E14CB2">
            <w:pPr>
              <w:pStyle w:val="Paragraphedeliste"/>
              <w:numPr>
                <w:ilvl w:val="0"/>
                <w:numId w:val="31"/>
              </w:numPr>
              <w:spacing w:line="240" w:lineRule="auto"/>
              <w:rPr>
                <w:rFonts w:cstheme="minorHAnsi"/>
                <w:sz w:val="20"/>
                <w:szCs w:val="20"/>
                <w:lang w:val="fr-FR"/>
              </w:rPr>
            </w:pPr>
            <w:r w:rsidRPr="00E14CB2">
              <w:rPr>
                <w:rFonts w:cstheme="minorHAnsi"/>
                <w:sz w:val="20"/>
                <w:szCs w:val="20"/>
                <w:lang w:val="fr-FR"/>
              </w:rPr>
              <w:t>Contribuer aux mandats de l'Opération de paix des Nations Unies/Groupe d'experts</w:t>
            </w:r>
          </w:p>
        </w:tc>
        <w:tc>
          <w:tcPr>
            <w:tcW w:w="16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4C6E7" w:themeFill="accent5" w:themeFillTint="66"/>
          </w:tcPr>
          <w:p w14:paraId="02B64DAF" w14:textId="7B903879" w:rsidR="00B62EDE" w:rsidRPr="00754AE0" w:rsidRDefault="00754AE0" w:rsidP="00B62EDE">
            <w:pPr>
              <w:spacing w:after="0" w:line="240" w:lineRule="auto"/>
              <w:jc w:val="left"/>
              <w:rPr>
                <w:rFonts w:ascii="Calibri" w:eastAsia="Times New Roman" w:hAnsi="Calibri" w:cs="Times New Roman"/>
                <w:color w:val="000000"/>
                <w:sz w:val="20"/>
                <w:szCs w:val="20"/>
                <w:highlight w:val="yellow"/>
                <w:lang w:val="fr-FR" w:eastAsia="en-US"/>
              </w:rPr>
            </w:pPr>
            <w:r w:rsidRPr="00394C55">
              <w:rPr>
                <w:rFonts w:ascii="Calibri" w:eastAsia="Times New Roman" w:hAnsi="Calibri" w:cs="Times New Roman"/>
                <w:color w:val="000000"/>
                <w:sz w:val="20"/>
                <w:szCs w:val="20"/>
                <w:lang w:val="fr-FR" w:eastAsia="en-US"/>
              </w:rPr>
              <w:t>Rempli automatiquement en fonction de l'enquête</w:t>
            </w:r>
          </w:p>
        </w:tc>
        <w:tc>
          <w:tcPr>
            <w:tcW w:w="17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96C8B76" w14:textId="7F15B14A" w:rsidR="00B62EDE" w:rsidRPr="006660C7" w:rsidRDefault="006660C7" w:rsidP="00B62EDE">
            <w:pPr>
              <w:spacing w:after="0" w:line="240" w:lineRule="auto"/>
              <w:jc w:val="left"/>
              <w:rPr>
                <w:rFonts w:ascii="Calibri" w:eastAsia="Times New Roman" w:hAnsi="Calibri" w:cs="Times New Roman"/>
                <w:color w:val="000000"/>
                <w:sz w:val="18"/>
                <w:szCs w:val="18"/>
                <w:lang w:val="fr-FR" w:eastAsia="en-US"/>
              </w:rPr>
            </w:pPr>
            <w:r w:rsidRPr="006660C7">
              <w:rPr>
                <w:rFonts w:ascii="Calibri" w:eastAsia="Times New Roman" w:hAnsi="Calibri" w:cs="Times New Roman"/>
                <w:color w:val="000000"/>
                <w:sz w:val="20"/>
                <w:szCs w:val="20"/>
                <w:lang w:val="fr-FR" w:eastAsia="en-US"/>
              </w:rPr>
              <w:t>Sélectionnez le niveau de performance convenu dans la liste déroulante (faible/modérément faible/modérément fort/fort)</w:t>
            </w:r>
          </w:p>
        </w:tc>
        <w:tc>
          <w:tcPr>
            <w:tcW w:w="3719"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242ED49B" w14:textId="77777777" w:rsidR="00B62EDE" w:rsidRPr="006660C7" w:rsidRDefault="00B62EDE" w:rsidP="00B62EDE">
            <w:pPr>
              <w:spacing w:after="0" w:line="240" w:lineRule="auto"/>
              <w:jc w:val="left"/>
              <w:rPr>
                <w:rFonts w:ascii="Calibri" w:eastAsia="Times New Roman" w:hAnsi="Calibri" w:cs="Times New Roman"/>
                <w:color w:val="000000"/>
                <w:sz w:val="18"/>
                <w:szCs w:val="18"/>
                <w:lang w:val="fr-FR" w:eastAsia="en-US"/>
              </w:rPr>
            </w:pPr>
          </w:p>
        </w:tc>
      </w:tr>
      <w:tr w:rsidR="00B62EDE" w:rsidRPr="00FD33BA" w14:paraId="0F84621E" w14:textId="77777777" w:rsidTr="00394C55">
        <w:trPr>
          <w:trHeight w:val="542"/>
        </w:trPr>
        <w:tc>
          <w:tcPr>
            <w:tcW w:w="42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669E3E0" w14:textId="25AE4B4B" w:rsidR="00B62EDE" w:rsidRPr="00E14CB2" w:rsidRDefault="00536626" w:rsidP="00B62EDE">
            <w:pPr>
              <w:spacing w:after="0" w:line="240" w:lineRule="auto"/>
              <w:jc w:val="left"/>
              <w:rPr>
                <w:rFonts w:ascii="Calibri" w:eastAsia="Times New Roman" w:hAnsi="Calibri" w:cs="Times New Roman"/>
                <w:b/>
                <w:bCs/>
                <w:color w:val="5B9BD5" w:themeColor="accent1"/>
                <w:sz w:val="20"/>
                <w:szCs w:val="20"/>
                <w:lang w:val="fr-FR" w:eastAsia="en-US"/>
              </w:rPr>
            </w:pPr>
            <w:r w:rsidRPr="00E14CB2">
              <w:rPr>
                <w:rFonts w:ascii="Calibri" w:eastAsia="Times New Roman" w:hAnsi="Calibri" w:cs="Times New Roman"/>
                <w:b/>
                <w:bCs/>
                <w:color w:val="5B9BD5" w:themeColor="accent1"/>
                <w:sz w:val="20"/>
                <w:szCs w:val="20"/>
                <w:lang w:val="fr-FR" w:eastAsia="en-US"/>
              </w:rPr>
              <w:t>Livrable clé</w:t>
            </w:r>
            <w:r w:rsidR="00B62EDE" w:rsidRPr="00E14CB2">
              <w:rPr>
                <w:rFonts w:ascii="Calibri" w:eastAsia="Times New Roman" w:hAnsi="Calibri" w:cs="Times New Roman"/>
                <w:b/>
                <w:bCs/>
                <w:color w:val="5B9BD5" w:themeColor="accent1"/>
                <w:sz w:val="20"/>
                <w:szCs w:val="20"/>
                <w:lang w:val="fr-FR" w:eastAsia="en-US"/>
              </w:rPr>
              <w:t xml:space="preserve"> 6.3: Media </w:t>
            </w:r>
            <w:r w:rsidR="00E14CB2" w:rsidRPr="00E14CB2">
              <w:rPr>
                <w:rFonts w:ascii="Calibri" w:eastAsia="Times New Roman" w:hAnsi="Calibri" w:cs="Times New Roman"/>
                <w:b/>
                <w:bCs/>
                <w:color w:val="5B9BD5" w:themeColor="accent1"/>
                <w:sz w:val="20"/>
                <w:szCs w:val="20"/>
                <w:lang w:val="fr-FR" w:eastAsia="en-US"/>
              </w:rPr>
              <w:t>et</w:t>
            </w:r>
            <w:r w:rsidR="00B62EDE" w:rsidRPr="00E14CB2">
              <w:rPr>
                <w:rFonts w:ascii="Calibri" w:eastAsia="Times New Roman" w:hAnsi="Calibri" w:cs="Times New Roman"/>
                <w:b/>
                <w:bCs/>
                <w:color w:val="5B9BD5" w:themeColor="accent1"/>
                <w:sz w:val="20"/>
                <w:szCs w:val="20"/>
                <w:lang w:val="fr-FR" w:eastAsia="en-US"/>
              </w:rPr>
              <w:t xml:space="preserve"> communication</w:t>
            </w:r>
          </w:p>
          <w:p w14:paraId="63252CCF" w14:textId="5041FCA6" w:rsidR="00E04A9D" w:rsidRPr="00E04A9D" w:rsidRDefault="00E04A9D" w:rsidP="00E04A9D">
            <w:pPr>
              <w:pStyle w:val="Paragraphedeliste"/>
              <w:numPr>
                <w:ilvl w:val="0"/>
                <w:numId w:val="32"/>
              </w:numPr>
              <w:spacing w:line="240" w:lineRule="auto"/>
              <w:rPr>
                <w:rFonts w:cstheme="minorHAnsi"/>
                <w:sz w:val="20"/>
                <w:szCs w:val="20"/>
                <w:lang w:val="fr-FR"/>
              </w:rPr>
            </w:pPr>
            <w:r w:rsidRPr="00E04A9D">
              <w:rPr>
                <w:rFonts w:cstheme="minorHAnsi"/>
                <w:sz w:val="20"/>
                <w:szCs w:val="20"/>
                <w:lang w:val="fr-FR"/>
              </w:rPr>
              <w:t>Identifier les priorités de communication</w:t>
            </w:r>
          </w:p>
          <w:p w14:paraId="2434F4D1" w14:textId="203F3F2B" w:rsidR="00E04A9D" w:rsidRPr="00E04A9D" w:rsidRDefault="00E04A9D" w:rsidP="00E04A9D">
            <w:pPr>
              <w:pStyle w:val="Paragraphedeliste"/>
              <w:numPr>
                <w:ilvl w:val="0"/>
                <w:numId w:val="32"/>
              </w:numPr>
              <w:spacing w:line="240" w:lineRule="auto"/>
              <w:rPr>
                <w:rFonts w:cstheme="minorHAnsi"/>
                <w:sz w:val="20"/>
                <w:szCs w:val="20"/>
                <w:lang w:val="fr-FR"/>
              </w:rPr>
            </w:pPr>
            <w:r w:rsidRPr="00E04A9D">
              <w:rPr>
                <w:rFonts w:cstheme="minorHAnsi"/>
                <w:sz w:val="20"/>
                <w:szCs w:val="20"/>
                <w:lang w:val="fr-FR"/>
              </w:rPr>
              <w:t>Cultiver les relations avec les médias</w:t>
            </w:r>
          </w:p>
          <w:p w14:paraId="363A651B" w14:textId="0D3DE347" w:rsidR="00B62EDE" w:rsidRPr="00E04A9D" w:rsidRDefault="00E04A9D" w:rsidP="00E04A9D">
            <w:pPr>
              <w:pStyle w:val="Paragraphedeliste"/>
              <w:numPr>
                <w:ilvl w:val="0"/>
                <w:numId w:val="32"/>
              </w:numPr>
              <w:spacing w:line="240" w:lineRule="auto"/>
              <w:rPr>
                <w:rFonts w:cstheme="minorHAnsi"/>
                <w:sz w:val="20"/>
                <w:szCs w:val="20"/>
                <w:lang w:val="fr-FR"/>
              </w:rPr>
            </w:pPr>
            <w:r w:rsidRPr="00E04A9D">
              <w:rPr>
                <w:rFonts w:cstheme="minorHAnsi"/>
                <w:sz w:val="20"/>
                <w:szCs w:val="20"/>
                <w:lang w:val="fr-FR"/>
              </w:rPr>
              <w:t xml:space="preserve">Mettre à jour régulièrement la page de fonctionnement du site </w:t>
            </w:r>
            <w:r>
              <w:rPr>
                <w:rFonts w:cstheme="minorHAnsi"/>
                <w:sz w:val="20"/>
                <w:szCs w:val="20"/>
                <w:lang w:val="fr-FR"/>
              </w:rPr>
              <w:t>GPC data</w:t>
            </w:r>
          </w:p>
        </w:tc>
        <w:tc>
          <w:tcPr>
            <w:tcW w:w="1699"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B4C6E7" w:themeFill="accent5" w:themeFillTint="66"/>
          </w:tcPr>
          <w:p w14:paraId="5E2DD7D9" w14:textId="59D44AB6" w:rsidR="00B62EDE" w:rsidRPr="00754AE0" w:rsidRDefault="00754AE0" w:rsidP="00B62EDE">
            <w:pPr>
              <w:spacing w:after="0" w:line="240" w:lineRule="auto"/>
              <w:jc w:val="left"/>
              <w:rPr>
                <w:rFonts w:ascii="Calibri" w:eastAsia="Times New Roman" w:hAnsi="Calibri" w:cs="Times New Roman"/>
                <w:color w:val="000000"/>
                <w:sz w:val="20"/>
                <w:szCs w:val="20"/>
                <w:highlight w:val="yellow"/>
                <w:lang w:val="fr-FR" w:eastAsia="en-US"/>
              </w:rPr>
            </w:pPr>
            <w:r w:rsidRPr="00394C55">
              <w:rPr>
                <w:rFonts w:ascii="Calibri" w:eastAsia="Times New Roman" w:hAnsi="Calibri" w:cs="Times New Roman"/>
                <w:color w:val="000000"/>
                <w:sz w:val="20"/>
                <w:szCs w:val="20"/>
                <w:lang w:val="fr-FR" w:eastAsia="en-US"/>
              </w:rPr>
              <w:t>Rempli automatiquement en fonction de l'enquête</w:t>
            </w:r>
          </w:p>
        </w:tc>
        <w:tc>
          <w:tcPr>
            <w:tcW w:w="17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94598D1" w14:textId="623DF2C0" w:rsidR="00B62EDE" w:rsidRPr="006660C7" w:rsidRDefault="006660C7" w:rsidP="00B62EDE">
            <w:pPr>
              <w:spacing w:after="0" w:line="240" w:lineRule="auto"/>
              <w:jc w:val="left"/>
              <w:rPr>
                <w:rFonts w:ascii="Calibri" w:eastAsia="Times New Roman" w:hAnsi="Calibri" w:cs="Times New Roman"/>
                <w:color w:val="000000"/>
                <w:sz w:val="20"/>
                <w:szCs w:val="20"/>
                <w:lang w:val="fr-FR" w:eastAsia="en-US"/>
              </w:rPr>
            </w:pPr>
            <w:r w:rsidRPr="006660C7">
              <w:rPr>
                <w:rFonts w:ascii="Calibri" w:eastAsia="Times New Roman" w:hAnsi="Calibri" w:cs="Times New Roman"/>
                <w:color w:val="000000"/>
                <w:sz w:val="20"/>
                <w:szCs w:val="20"/>
                <w:lang w:val="fr-FR" w:eastAsia="en-US"/>
              </w:rPr>
              <w:t>Sélectionnez le niveau de performance convenu dans la liste déroulante (faible/modérément faible/modérément fort/fort)</w:t>
            </w:r>
          </w:p>
        </w:tc>
        <w:tc>
          <w:tcPr>
            <w:tcW w:w="3719"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7E048C39" w14:textId="77777777" w:rsidR="00B62EDE" w:rsidRPr="006660C7" w:rsidRDefault="00B62EDE" w:rsidP="00B62EDE">
            <w:pPr>
              <w:spacing w:after="0" w:line="240" w:lineRule="auto"/>
              <w:jc w:val="left"/>
              <w:rPr>
                <w:rFonts w:ascii="Calibri" w:eastAsia="Times New Roman" w:hAnsi="Calibri" w:cs="Times New Roman"/>
                <w:color w:val="000000"/>
                <w:sz w:val="18"/>
                <w:szCs w:val="18"/>
                <w:lang w:val="fr-FR" w:eastAsia="en-US"/>
              </w:rPr>
            </w:pPr>
          </w:p>
        </w:tc>
      </w:tr>
      <w:tr w:rsidR="00C36007" w:rsidRPr="00FD33BA" w14:paraId="78E9C188" w14:textId="77777777" w:rsidTr="00394C55">
        <w:trPr>
          <w:trHeight w:val="320"/>
        </w:trPr>
        <w:tc>
          <w:tcPr>
            <w:tcW w:w="4201"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2D050"/>
            <w:hideMark/>
          </w:tcPr>
          <w:p w14:paraId="66690F1D" w14:textId="77777777" w:rsidR="00C36007" w:rsidRPr="006660C7" w:rsidRDefault="00C36007" w:rsidP="00C36007">
            <w:pPr>
              <w:spacing w:after="0" w:line="240" w:lineRule="auto"/>
              <w:jc w:val="left"/>
              <w:rPr>
                <w:rFonts w:ascii="Calibri" w:eastAsia="Times New Roman" w:hAnsi="Calibri" w:cs="Times New Roman"/>
                <w:b/>
                <w:bCs/>
                <w:color w:val="FFFFFF" w:themeColor="background1"/>
                <w:sz w:val="24"/>
                <w:szCs w:val="24"/>
                <w:lang w:val="fr-FR" w:eastAsia="en-US"/>
              </w:rPr>
            </w:pPr>
          </w:p>
          <w:p w14:paraId="4D5B40F8" w14:textId="31DF0685" w:rsidR="00C36007" w:rsidRPr="00AC7849" w:rsidRDefault="00C36007" w:rsidP="00AC7849">
            <w:pPr>
              <w:spacing w:after="0" w:line="240" w:lineRule="auto"/>
              <w:jc w:val="center"/>
              <w:rPr>
                <w:rFonts w:ascii="Calibri" w:hAnsi="Calibri"/>
                <w:b/>
                <w:bCs/>
                <w:color w:val="FFFFFF" w:themeColor="background1"/>
                <w:lang w:val="fr-FR" w:eastAsia="en-US"/>
              </w:rPr>
            </w:pPr>
            <w:r w:rsidRPr="00AC7849">
              <w:rPr>
                <w:rFonts w:ascii="Calibri" w:eastAsia="Times New Roman" w:hAnsi="Calibri" w:cs="Times New Roman"/>
                <w:b/>
                <w:bCs/>
                <w:color w:val="FFFFFF" w:themeColor="background1"/>
                <w:sz w:val="24"/>
                <w:szCs w:val="24"/>
                <w:lang w:val="fr-FR" w:eastAsia="en-US"/>
              </w:rPr>
              <w:lastRenderedPageBreak/>
              <w:t>7</w:t>
            </w:r>
            <w:r w:rsidR="00AC7849" w:rsidRPr="00AC7849">
              <w:rPr>
                <w:rFonts w:ascii="Calibri" w:eastAsia="Times New Roman" w:hAnsi="Calibri" w:cs="Times New Roman"/>
                <w:b/>
                <w:bCs/>
                <w:color w:val="FFFFFF" w:themeColor="background1"/>
                <w:sz w:val="24"/>
                <w:szCs w:val="24"/>
                <w:lang w:val="fr-FR" w:eastAsia="en-US"/>
              </w:rPr>
              <w:t xml:space="preserve">- </w:t>
            </w:r>
            <w:r w:rsidR="00AC7849" w:rsidRPr="00AC7849">
              <w:rPr>
                <w:rFonts w:ascii="Calibri" w:eastAsia="Times New Roman" w:hAnsi="Calibri"/>
                <w:b/>
                <w:bCs/>
                <w:color w:val="FFFFFF" w:themeColor="background1"/>
                <w:lang w:val="fr-FR" w:eastAsia="en-US"/>
              </w:rPr>
              <w:t>REDEVABILITE ENVERS LES POPULATIONS AFFECTEES</w:t>
            </w:r>
          </w:p>
        </w:tc>
        <w:tc>
          <w:tcPr>
            <w:tcW w:w="1699" w:type="dxa"/>
            <w:tcBorders>
              <w:top w:val="single" w:sz="12" w:space="0" w:color="auto"/>
              <w:left w:val="nil"/>
              <w:bottom w:val="single" w:sz="4" w:space="0" w:color="808080" w:themeColor="background1" w:themeShade="80"/>
              <w:right w:val="single" w:sz="4" w:space="0" w:color="auto"/>
            </w:tcBorders>
            <w:shd w:val="clear" w:color="auto" w:fill="92D050"/>
          </w:tcPr>
          <w:p w14:paraId="4F711ED1" w14:textId="650B0D0C" w:rsidR="00C36007" w:rsidRPr="00754AE0" w:rsidRDefault="00754AE0" w:rsidP="00C36007">
            <w:pPr>
              <w:spacing w:after="0" w:line="240" w:lineRule="auto"/>
              <w:jc w:val="left"/>
              <w:rPr>
                <w:rFonts w:ascii="Calibri" w:eastAsia="Times New Roman" w:hAnsi="Calibri" w:cs="Times New Roman"/>
                <w:color w:val="000000"/>
                <w:sz w:val="20"/>
                <w:szCs w:val="20"/>
                <w:highlight w:val="yellow"/>
                <w:lang w:val="fr-FR" w:eastAsia="en-US"/>
              </w:rPr>
            </w:pPr>
            <w:r w:rsidRPr="00394C55">
              <w:rPr>
                <w:rFonts w:ascii="Calibri" w:eastAsia="Times New Roman" w:hAnsi="Calibri" w:cs="Times New Roman"/>
                <w:color w:val="000000"/>
                <w:sz w:val="20"/>
                <w:szCs w:val="20"/>
                <w:lang w:val="fr-FR" w:eastAsia="en-US"/>
              </w:rPr>
              <w:lastRenderedPageBreak/>
              <w:t xml:space="preserve">Rempli automatiquement </w:t>
            </w:r>
            <w:r w:rsidRPr="00394C55">
              <w:rPr>
                <w:rFonts w:ascii="Calibri" w:eastAsia="Times New Roman" w:hAnsi="Calibri" w:cs="Times New Roman"/>
                <w:color w:val="000000"/>
                <w:sz w:val="20"/>
                <w:szCs w:val="20"/>
                <w:lang w:val="fr-FR" w:eastAsia="en-US"/>
              </w:rPr>
              <w:lastRenderedPageBreak/>
              <w:t>en fonction de l'enquête</w:t>
            </w:r>
          </w:p>
        </w:tc>
        <w:tc>
          <w:tcPr>
            <w:tcW w:w="1722" w:type="dxa"/>
            <w:tcBorders>
              <w:top w:val="single" w:sz="12" w:space="0" w:color="auto"/>
              <w:left w:val="single" w:sz="4" w:space="0" w:color="auto"/>
              <w:bottom w:val="single" w:sz="4" w:space="0" w:color="808080" w:themeColor="background1" w:themeShade="80"/>
              <w:right w:val="nil"/>
            </w:tcBorders>
            <w:shd w:val="clear" w:color="auto" w:fill="92D050"/>
            <w:noWrap/>
            <w:hideMark/>
          </w:tcPr>
          <w:p w14:paraId="40D85252" w14:textId="52B7853B" w:rsidR="00C36007" w:rsidRPr="00E04A9D" w:rsidRDefault="00E04A9D" w:rsidP="00C36007">
            <w:pPr>
              <w:spacing w:after="0" w:line="240" w:lineRule="auto"/>
              <w:jc w:val="left"/>
              <w:rPr>
                <w:rFonts w:ascii="Calibri" w:eastAsia="Times New Roman" w:hAnsi="Calibri" w:cs="Times New Roman"/>
                <w:color w:val="000000"/>
                <w:sz w:val="24"/>
                <w:szCs w:val="24"/>
                <w:lang w:val="fr-FR" w:eastAsia="en-US"/>
              </w:rPr>
            </w:pPr>
            <w:r w:rsidRPr="00DA04D7">
              <w:rPr>
                <w:rFonts w:ascii="Calibri" w:eastAsia="Times New Roman" w:hAnsi="Calibri" w:cs="Times New Roman"/>
                <w:color w:val="000000"/>
                <w:sz w:val="20"/>
                <w:szCs w:val="20"/>
                <w:lang w:val="fr-FR" w:eastAsia="en-US"/>
              </w:rPr>
              <w:lastRenderedPageBreak/>
              <w:t xml:space="preserve">Calculé automatiquement </w:t>
            </w:r>
            <w:r w:rsidRPr="00DA04D7">
              <w:rPr>
                <w:rFonts w:ascii="Calibri" w:eastAsia="Times New Roman" w:hAnsi="Calibri" w:cs="Times New Roman"/>
                <w:color w:val="000000"/>
                <w:sz w:val="20"/>
                <w:szCs w:val="20"/>
                <w:lang w:val="fr-FR" w:eastAsia="en-US"/>
              </w:rPr>
              <w:lastRenderedPageBreak/>
              <w:t>sur la base ci-dessous</w:t>
            </w:r>
            <w:r w:rsidRPr="0082459E">
              <w:rPr>
                <w:rFonts w:ascii="Calibri" w:eastAsia="Times New Roman" w:hAnsi="Calibri" w:cs="Times New Roman"/>
                <w:color w:val="000000"/>
                <w:sz w:val="24"/>
                <w:szCs w:val="24"/>
                <w:lang w:val="fr-FR" w:eastAsia="en-US"/>
              </w:rPr>
              <w:t xml:space="preserve"> </w:t>
            </w:r>
          </w:p>
        </w:tc>
        <w:tc>
          <w:tcPr>
            <w:tcW w:w="3719"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2D050"/>
            <w:hideMark/>
          </w:tcPr>
          <w:p w14:paraId="45DAE0AA" w14:textId="556BE12A" w:rsidR="00C36007" w:rsidRPr="00E04A9D" w:rsidRDefault="00C36007" w:rsidP="00C36007">
            <w:pPr>
              <w:spacing w:after="0" w:line="240" w:lineRule="auto"/>
              <w:jc w:val="left"/>
              <w:rPr>
                <w:rFonts w:ascii="Calibri" w:eastAsia="Times New Roman" w:hAnsi="Calibri" w:cs="Times New Roman"/>
                <w:color w:val="000000"/>
                <w:sz w:val="18"/>
                <w:szCs w:val="18"/>
                <w:lang w:val="fr-FR" w:eastAsia="en-US"/>
              </w:rPr>
            </w:pPr>
          </w:p>
        </w:tc>
      </w:tr>
      <w:tr w:rsidR="00C36007" w:rsidRPr="00FD33BA" w14:paraId="5338ABAC" w14:textId="77777777" w:rsidTr="00394C55">
        <w:trPr>
          <w:trHeight w:val="780"/>
        </w:trPr>
        <w:tc>
          <w:tcPr>
            <w:tcW w:w="42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211A40D" w14:textId="77777777" w:rsidR="00AC7849" w:rsidRDefault="00536626" w:rsidP="00AC7849">
            <w:pPr>
              <w:spacing w:line="240" w:lineRule="auto"/>
              <w:jc w:val="left"/>
              <w:rPr>
                <w:rFonts w:ascii="Calibri" w:eastAsia="Calibri" w:hAnsi="Calibri" w:cs="Calibri"/>
                <w:b/>
                <w:bCs/>
                <w:color w:val="92D050"/>
                <w:sz w:val="20"/>
                <w:szCs w:val="20"/>
                <w:lang w:val="fr-FR"/>
              </w:rPr>
            </w:pPr>
            <w:r w:rsidRPr="00AC7849">
              <w:rPr>
                <w:rFonts w:ascii="Calibri" w:eastAsia="Calibri" w:hAnsi="Calibri" w:cs="Calibri"/>
                <w:b/>
                <w:bCs/>
                <w:color w:val="92D050"/>
                <w:sz w:val="20"/>
                <w:szCs w:val="20"/>
                <w:lang w:val="fr-FR"/>
              </w:rPr>
              <w:t>Livrable clé</w:t>
            </w:r>
            <w:r w:rsidR="00C36007" w:rsidRPr="00AC7849">
              <w:rPr>
                <w:rFonts w:ascii="Calibri" w:eastAsia="Calibri" w:hAnsi="Calibri" w:cs="Calibri"/>
                <w:b/>
                <w:bCs/>
                <w:color w:val="92D050"/>
                <w:sz w:val="20"/>
                <w:szCs w:val="20"/>
                <w:lang w:val="fr-FR"/>
              </w:rPr>
              <w:t xml:space="preserve"> 7.1: </w:t>
            </w:r>
            <w:r w:rsidR="00AC7849" w:rsidRPr="00AC7849">
              <w:rPr>
                <w:rFonts w:ascii="Calibri" w:eastAsia="Calibri" w:hAnsi="Calibri" w:cs="Calibri"/>
                <w:b/>
                <w:bCs/>
                <w:color w:val="92D050"/>
                <w:sz w:val="20"/>
                <w:szCs w:val="20"/>
                <w:lang w:val="fr-FR"/>
              </w:rPr>
              <w:t>Transversalité de la Protection</w:t>
            </w:r>
            <w:r w:rsidR="00C36007" w:rsidRPr="00AC7849">
              <w:rPr>
                <w:rFonts w:ascii="Calibri" w:eastAsia="Calibri" w:hAnsi="Calibri" w:cs="Calibri"/>
                <w:b/>
                <w:bCs/>
                <w:color w:val="92D050"/>
                <w:sz w:val="20"/>
                <w:szCs w:val="20"/>
                <w:lang w:val="fr-FR"/>
              </w:rPr>
              <w:t xml:space="preserve"> </w:t>
            </w:r>
          </w:p>
          <w:p w14:paraId="080A6A2D" w14:textId="77777777" w:rsidR="009D3AE2" w:rsidRPr="009D3AE2" w:rsidRDefault="00AC7849" w:rsidP="009D3AE2">
            <w:pPr>
              <w:pStyle w:val="Paragraphedeliste"/>
              <w:numPr>
                <w:ilvl w:val="0"/>
                <w:numId w:val="43"/>
              </w:numPr>
              <w:spacing w:line="240" w:lineRule="auto"/>
              <w:rPr>
                <w:rStyle w:val="eop"/>
                <w:rFonts w:eastAsia="Calibri" w:cstheme="minorHAnsi"/>
                <w:bCs/>
                <w:sz w:val="20"/>
                <w:szCs w:val="20"/>
                <w:lang w:val="fr-FR"/>
              </w:rPr>
            </w:pPr>
            <w:r w:rsidRPr="009D3AE2">
              <w:rPr>
                <w:rStyle w:val="eop"/>
                <w:rFonts w:cstheme="minorHAnsi"/>
                <w:bCs/>
                <w:sz w:val="20"/>
                <w:szCs w:val="20"/>
                <w:lang w:val="fr-FR"/>
              </w:rPr>
              <w:t>Former les partenaires de protection sur les principes de transversalité de la Protection</w:t>
            </w:r>
          </w:p>
          <w:p w14:paraId="78858970" w14:textId="77777777" w:rsidR="009D3AE2" w:rsidRPr="009D3AE2" w:rsidRDefault="00AC7849" w:rsidP="009D3AE2">
            <w:pPr>
              <w:pStyle w:val="Paragraphedeliste"/>
              <w:numPr>
                <w:ilvl w:val="0"/>
                <w:numId w:val="43"/>
              </w:numPr>
              <w:spacing w:line="240" w:lineRule="auto"/>
              <w:rPr>
                <w:rStyle w:val="eop"/>
                <w:rFonts w:eastAsia="Calibri" w:cstheme="minorHAnsi"/>
                <w:bCs/>
                <w:sz w:val="20"/>
                <w:szCs w:val="20"/>
                <w:lang w:val="fr-FR"/>
              </w:rPr>
            </w:pPr>
            <w:r w:rsidRPr="009D3AE2">
              <w:rPr>
                <w:rStyle w:val="eop"/>
                <w:rFonts w:cstheme="minorHAnsi"/>
                <w:bCs/>
                <w:sz w:val="20"/>
                <w:szCs w:val="20"/>
                <w:lang w:val="fr-FR"/>
              </w:rPr>
              <w:t>Engager OCHA pour garantir des actions concrètes afin d’assurer la transversalité de la protection dans les projets du HRP et du Fonds commun - y compris par le biais de ressources clairement identifiées</w:t>
            </w:r>
          </w:p>
          <w:p w14:paraId="50FB0165" w14:textId="77777777" w:rsidR="009D3AE2" w:rsidRPr="009D3AE2" w:rsidRDefault="00AC7849" w:rsidP="009D3AE2">
            <w:pPr>
              <w:pStyle w:val="Paragraphedeliste"/>
              <w:numPr>
                <w:ilvl w:val="0"/>
                <w:numId w:val="43"/>
              </w:numPr>
              <w:spacing w:line="240" w:lineRule="auto"/>
              <w:rPr>
                <w:rStyle w:val="eop"/>
                <w:rFonts w:eastAsia="Calibri" w:cstheme="minorHAnsi"/>
                <w:bCs/>
                <w:sz w:val="20"/>
                <w:szCs w:val="20"/>
                <w:lang w:val="fr-FR"/>
              </w:rPr>
            </w:pPr>
            <w:r w:rsidRPr="009D3AE2">
              <w:rPr>
                <w:rStyle w:val="eop"/>
                <w:rFonts w:cstheme="minorHAnsi"/>
                <w:bCs/>
                <w:sz w:val="20"/>
                <w:szCs w:val="20"/>
                <w:lang w:val="fr-FR"/>
              </w:rPr>
              <w:t>Former/sensibiliser les partenaires du cluster sur les principes et les exigences de l'intégration de la protection avant la soumission des projets du HRP et du Pooled Fund</w:t>
            </w:r>
          </w:p>
          <w:p w14:paraId="698F9212" w14:textId="77777777" w:rsidR="009D3AE2" w:rsidRPr="009D3AE2" w:rsidRDefault="00AC7849" w:rsidP="009D3AE2">
            <w:pPr>
              <w:pStyle w:val="Paragraphedeliste"/>
              <w:numPr>
                <w:ilvl w:val="0"/>
                <w:numId w:val="43"/>
              </w:numPr>
              <w:spacing w:line="240" w:lineRule="auto"/>
              <w:rPr>
                <w:rStyle w:val="eop"/>
                <w:rFonts w:eastAsia="Calibri" w:cstheme="minorHAnsi"/>
                <w:bCs/>
                <w:sz w:val="20"/>
                <w:szCs w:val="20"/>
                <w:lang w:val="fr-FR"/>
              </w:rPr>
            </w:pPr>
            <w:r w:rsidRPr="009D3AE2">
              <w:rPr>
                <w:rStyle w:val="eop"/>
                <w:rFonts w:cstheme="minorHAnsi"/>
                <w:bCs/>
                <w:sz w:val="20"/>
                <w:szCs w:val="20"/>
                <w:lang w:val="fr-FR"/>
              </w:rPr>
              <w:t>Engager et soutenir les clusters (clés) pour assurer l'intégration et la transversalité de la protection dans leur stratégie et leurs programmes</w:t>
            </w:r>
          </w:p>
          <w:p w14:paraId="1FBF5B38" w14:textId="3B70984D" w:rsidR="00C36007" w:rsidRPr="009D3AE2" w:rsidRDefault="00AC7849" w:rsidP="009D3AE2">
            <w:pPr>
              <w:pStyle w:val="Paragraphedeliste"/>
              <w:numPr>
                <w:ilvl w:val="0"/>
                <w:numId w:val="43"/>
              </w:numPr>
              <w:spacing w:line="240" w:lineRule="auto"/>
              <w:rPr>
                <w:rFonts w:eastAsia="Calibri" w:cstheme="minorHAnsi"/>
                <w:bCs/>
                <w:sz w:val="20"/>
                <w:szCs w:val="20"/>
                <w:lang w:val="fr-FR"/>
              </w:rPr>
            </w:pPr>
            <w:r w:rsidRPr="009D3AE2">
              <w:rPr>
                <w:rStyle w:val="eop"/>
                <w:rFonts w:cstheme="minorHAnsi"/>
                <w:bCs/>
                <w:sz w:val="20"/>
                <w:szCs w:val="20"/>
                <w:lang w:val="fr-FR"/>
              </w:rPr>
              <w:t>Centralité de la protection, AAP, AGD, droits de l'homme, PoC, solutions durables intégrées</w:t>
            </w:r>
          </w:p>
        </w:tc>
        <w:tc>
          <w:tcPr>
            <w:tcW w:w="16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FF66"/>
          </w:tcPr>
          <w:p w14:paraId="62CE0E5D" w14:textId="4DF4D1D4" w:rsidR="00C36007" w:rsidRPr="00754AE0" w:rsidRDefault="00754AE0" w:rsidP="00C36007">
            <w:pPr>
              <w:spacing w:line="240" w:lineRule="auto"/>
              <w:jc w:val="left"/>
              <w:rPr>
                <w:rFonts w:ascii="Calibri" w:eastAsia="Times New Roman" w:hAnsi="Calibri" w:cs="Times New Roman"/>
                <w:color w:val="000000"/>
                <w:sz w:val="20"/>
                <w:szCs w:val="20"/>
                <w:highlight w:val="yellow"/>
                <w:lang w:val="fr-FR" w:eastAsia="en-US"/>
              </w:rPr>
            </w:pPr>
            <w:r w:rsidRPr="00394C55">
              <w:rPr>
                <w:rFonts w:ascii="Calibri" w:eastAsia="Times New Roman" w:hAnsi="Calibri" w:cs="Times New Roman"/>
                <w:color w:val="000000"/>
                <w:sz w:val="20"/>
                <w:szCs w:val="20"/>
                <w:lang w:val="fr-FR" w:eastAsia="en-US"/>
              </w:rPr>
              <w:t>Rempli automatiquement en fonction de l'enquête</w:t>
            </w:r>
          </w:p>
        </w:tc>
        <w:tc>
          <w:tcPr>
            <w:tcW w:w="17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92EE5DB" w14:textId="53E5627B" w:rsidR="00C36007" w:rsidRPr="006660C7" w:rsidRDefault="006660C7" w:rsidP="00C36007">
            <w:pPr>
              <w:spacing w:after="0" w:line="240" w:lineRule="auto"/>
              <w:jc w:val="left"/>
              <w:rPr>
                <w:rFonts w:ascii="Calibri" w:eastAsia="Times New Roman" w:hAnsi="Calibri" w:cs="Times New Roman"/>
                <w:color w:val="000000"/>
                <w:sz w:val="20"/>
                <w:szCs w:val="20"/>
                <w:lang w:val="fr-FR" w:eastAsia="en-US"/>
              </w:rPr>
            </w:pPr>
            <w:r w:rsidRPr="006660C7">
              <w:rPr>
                <w:rFonts w:ascii="Calibri" w:eastAsia="Times New Roman" w:hAnsi="Calibri" w:cs="Times New Roman"/>
                <w:color w:val="000000"/>
                <w:sz w:val="20"/>
                <w:szCs w:val="20"/>
                <w:lang w:val="fr-FR" w:eastAsia="en-US"/>
              </w:rPr>
              <w:t>Sélectionnez le niveau de performance convenu dans la liste déroulante (faible/modérément faible/modérément fort/fort)</w:t>
            </w:r>
          </w:p>
        </w:tc>
        <w:tc>
          <w:tcPr>
            <w:tcW w:w="3719"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hideMark/>
          </w:tcPr>
          <w:p w14:paraId="432ADD8F" w14:textId="55202705" w:rsidR="00C36007" w:rsidRPr="006660C7" w:rsidRDefault="00C36007" w:rsidP="00C36007">
            <w:pPr>
              <w:spacing w:line="240" w:lineRule="auto"/>
              <w:jc w:val="left"/>
              <w:rPr>
                <w:rFonts w:ascii="Calibri" w:hAnsi="Calibri" w:cs="Arial"/>
                <w:color w:val="000000" w:themeColor="text1"/>
                <w:sz w:val="20"/>
                <w:szCs w:val="20"/>
                <w:lang w:val="fr-FR" w:eastAsia="en-US"/>
              </w:rPr>
            </w:pPr>
          </w:p>
        </w:tc>
      </w:tr>
      <w:tr w:rsidR="00C36007" w:rsidRPr="00FD33BA" w14:paraId="6B33C9E6" w14:textId="77777777" w:rsidTr="00394C55">
        <w:trPr>
          <w:trHeight w:val="780"/>
        </w:trPr>
        <w:tc>
          <w:tcPr>
            <w:tcW w:w="420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B5BB692" w14:textId="6A155A2B" w:rsidR="00C36007" w:rsidRPr="009D3AE2" w:rsidRDefault="00536626" w:rsidP="00C36007">
            <w:pPr>
              <w:spacing w:after="0" w:line="240" w:lineRule="auto"/>
              <w:jc w:val="left"/>
              <w:rPr>
                <w:rFonts w:ascii="Calibri" w:hAnsi="Calibri"/>
                <w:b/>
                <w:bCs/>
                <w:color w:val="92D050"/>
                <w:sz w:val="20"/>
                <w:szCs w:val="20"/>
                <w:lang w:val="fr-FR" w:eastAsia="en-US"/>
              </w:rPr>
            </w:pPr>
            <w:r w:rsidRPr="009D3AE2">
              <w:rPr>
                <w:rFonts w:ascii="Calibri" w:eastAsia="Times New Roman" w:hAnsi="Calibri" w:cs="Times New Roman"/>
                <w:b/>
                <w:bCs/>
                <w:color w:val="92D050"/>
                <w:sz w:val="20"/>
                <w:szCs w:val="20"/>
                <w:lang w:val="fr-FR" w:eastAsia="en-US"/>
              </w:rPr>
              <w:t>Livrable clé</w:t>
            </w:r>
            <w:r w:rsidR="00C36007" w:rsidRPr="009D3AE2">
              <w:rPr>
                <w:rFonts w:ascii="Calibri" w:eastAsia="Times New Roman" w:hAnsi="Calibri" w:cs="Times New Roman"/>
                <w:b/>
                <w:bCs/>
                <w:color w:val="92D050"/>
                <w:sz w:val="20"/>
                <w:szCs w:val="20"/>
                <w:lang w:val="fr-FR" w:eastAsia="en-US"/>
              </w:rPr>
              <w:t xml:space="preserve"> 7.2: </w:t>
            </w:r>
            <w:r w:rsidR="009D3AE2" w:rsidRPr="009D3AE2">
              <w:rPr>
                <w:rFonts w:ascii="Calibri" w:hAnsi="Calibri"/>
                <w:b/>
                <w:bCs/>
                <w:color w:val="92D050"/>
                <w:sz w:val="20"/>
                <w:szCs w:val="20"/>
                <w:lang w:val="fr-FR" w:eastAsia="en-US"/>
              </w:rPr>
              <w:t>Code de conduite, PSEA, sauvetage des enfants</w:t>
            </w:r>
          </w:p>
          <w:p w14:paraId="210B4CFE" w14:textId="165EC200" w:rsidR="009D3AE2" w:rsidRPr="009D3AE2" w:rsidRDefault="009D3AE2" w:rsidP="009D3AE2">
            <w:pPr>
              <w:pStyle w:val="Paragraphedeliste"/>
              <w:numPr>
                <w:ilvl w:val="0"/>
                <w:numId w:val="34"/>
              </w:numPr>
              <w:spacing w:line="240" w:lineRule="auto"/>
              <w:rPr>
                <w:rFonts w:cstheme="minorHAnsi"/>
                <w:bCs/>
                <w:sz w:val="20"/>
                <w:szCs w:val="20"/>
                <w:lang w:val="fr-FR"/>
              </w:rPr>
            </w:pPr>
            <w:r w:rsidRPr="009D3AE2">
              <w:rPr>
                <w:rFonts w:cstheme="minorHAnsi"/>
                <w:bCs/>
                <w:sz w:val="20"/>
                <w:szCs w:val="20"/>
                <w:lang w:val="fr-FR"/>
              </w:rPr>
              <w:t>Coordonner avec OCHA et le réseau P</w:t>
            </w:r>
            <w:r>
              <w:rPr>
                <w:rFonts w:cstheme="minorHAnsi"/>
                <w:bCs/>
                <w:sz w:val="20"/>
                <w:szCs w:val="20"/>
                <w:lang w:val="fr-FR"/>
              </w:rPr>
              <w:t xml:space="preserve">SEA </w:t>
            </w:r>
            <w:r w:rsidRPr="009D3AE2">
              <w:rPr>
                <w:rFonts w:cstheme="minorHAnsi"/>
                <w:bCs/>
                <w:sz w:val="20"/>
                <w:szCs w:val="20"/>
                <w:lang w:val="fr-FR"/>
              </w:rPr>
              <w:t>pour examiner tous les partenaires du cluster afin de s'assurer qu'ils ont des politiques et ont formé leur personnel (de protection) sur le CoC, la P</w:t>
            </w:r>
            <w:r>
              <w:rPr>
                <w:rFonts w:cstheme="minorHAnsi"/>
                <w:bCs/>
                <w:sz w:val="20"/>
                <w:szCs w:val="20"/>
                <w:lang w:val="fr-FR"/>
              </w:rPr>
              <w:t>SEA</w:t>
            </w:r>
            <w:r w:rsidRPr="009D3AE2">
              <w:rPr>
                <w:rFonts w:cstheme="minorHAnsi"/>
                <w:bCs/>
                <w:sz w:val="20"/>
                <w:szCs w:val="20"/>
                <w:lang w:val="fr-FR"/>
              </w:rPr>
              <w:t xml:space="preserve"> et la protection de l'enfance</w:t>
            </w:r>
          </w:p>
          <w:p w14:paraId="49957421" w14:textId="77777777" w:rsidR="009D3AE2" w:rsidRPr="009D3AE2" w:rsidRDefault="009D3AE2" w:rsidP="009D3AE2">
            <w:pPr>
              <w:pStyle w:val="Paragraphedeliste"/>
              <w:numPr>
                <w:ilvl w:val="0"/>
                <w:numId w:val="34"/>
              </w:numPr>
              <w:spacing w:line="240" w:lineRule="auto"/>
              <w:rPr>
                <w:rFonts w:cstheme="minorHAnsi"/>
                <w:bCs/>
                <w:sz w:val="20"/>
                <w:szCs w:val="20"/>
                <w:lang w:val="fr-FR"/>
              </w:rPr>
            </w:pPr>
            <w:r w:rsidRPr="009D3AE2">
              <w:rPr>
                <w:rFonts w:cstheme="minorHAnsi"/>
                <w:bCs/>
                <w:sz w:val="20"/>
                <w:szCs w:val="20"/>
                <w:lang w:val="fr-FR"/>
              </w:rPr>
              <w:t>2. Soutenir le renforcement des capacités des partenaires pour s'assurer qu'ils ont les politiques en place et la capacité de les mettre en œuvre</w:t>
            </w:r>
          </w:p>
          <w:p w14:paraId="068D6E25" w14:textId="0594F740" w:rsidR="00C36007" w:rsidRPr="009D3AE2" w:rsidRDefault="009D3AE2" w:rsidP="009D3AE2">
            <w:pPr>
              <w:numPr>
                <w:ilvl w:val="0"/>
                <w:numId w:val="34"/>
              </w:numPr>
              <w:spacing w:after="0" w:line="240" w:lineRule="auto"/>
              <w:jc w:val="left"/>
              <w:rPr>
                <w:rFonts w:ascii="Calibri" w:eastAsia="Times New Roman" w:hAnsi="Calibri" w:cs="Times New Roman"/>
                <w:color w:val="000000" w:themeColor="text1"/>
                <w:sz w:val="20"/>
                <w:szCs w:val="20"/>
                <w:lang w:val="fr-FR" w:eastAsia="en-US"/>
              </w:rPr>
            </w:pPr>
            <w:r w:rsidRPr="009D3AE2">
              <w:rPr>
                <w:rFonts w:cstheme="minorHAnsi"/>
                <w:bCs/>
                <w:sz w:val="20"/>
                <w:szCs w:val="20"/>
                <w:lang w:val="fr-FR"/>
              </w:rPr>
              <w:t>3. S'assurer que les partenaires sont autorisés et éligibles au HRP et aux fonds communs conformément aux normes de l'Unité de financement humanitaire (HFU) d'OCHA</w:t>
            </w:r>
          </w:p>
        </w:tc>
        <w:tc>
          <w:tcPr>
            <w:tcW w:w="16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FF66"/>
          </w:tcPr>
          <w:p w14:paraId="2F8537B8" w14:textId="7B98AB05" w:rsidR="00C36007" w:rsidRPr="00754AE0" w:rsidRDefault="00754AE0" w:rsidP="00C36007">
            <w:pPr>
              <w:spacing w:after="0" w:line="240" w:lineRule="auto"/>
              <w:jc w:val="left"/>
              <w:rPr>
                <w:rFonts w:ascii="Calibri" w:eastAsia="Times New Roman" w:hAnsi="Calibri" w:cs="Times New Roman"/>
                <w:color w:val="000000"/>
                <w:sz w:val="20"/>
                <w:szCs w:val="20"/>
                <w:highlight w:val="yellow"/>
                <w:lang w:val="fr-FR" w:eastAsia="en-US"/>
              </w:rPr>
            </w:pPr>
            <w:r w:rsidRPr="00394C55">
              <w:rPr>
                <w:rFonts w:ascii="Calibri" w:eastAsia="Times New Roman" w:hAnsi="Calibri" w:cs="Times New Roman"/>
                <w:color w:val="000000"/>
                <w:sz w:val="20"/>
                <w:szCs w:val="20"/>
                <w:lang w:val="fr-FR" w:eastAsia="en-US"/>
              </w:rPr>
              <w:t>Rempli automatiquement en fonction de l'enquête</w:t>
            </w:r>
          </w:p>
        </w:tc>
        <w:tc>
          <w:tcPr>
            <w:tcW w:w="17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3DF4B8A" w14:textId="01658266" w:rsidR="00C36007" w:rsidRPr="006660C7" w:rsidRDefault="006660C7" w:rsidP="00C36007">
            <w:pPr>
              <w:spacing w:after="0" w:line="240" w:lineRule="auto"/>
              <w:jc w:val="left"/>
              <w:rPr>
                <w:rFonts w:ascii="Calibri" w:eastAsia="Times New Roman" w:hAnsi="Calibri" w:cs="Times New Roman"/>
                <w:color w:val="000000"/>
                <w:sz w:val="20"/>
                <w:szCs w:val="20"/>
                <w:lang w:val="fr-FR" w:eastAsia="en-US"/>
              </w:rPr>
            </w:pPr>
            <w:r w:rsidRPr="006660C7">
              <w:rPr>
                <w:rFonts w:ascii="Calibri" w:eastAsia="Times New Roman" w:hAnsi="Calibri" w:cs="Times New Roman"/>
                <w:color w:val="000000"/>
                <w:sz w:val="20"/>
                <w:szCs w:val="20"/>
                <w:lang w:val="fr-FR" w:eastAsia="en-US"/>
              </w:rPr>
              <w:t>Sélectionnez le niveau de performance convenu dans la liste déroulante (faible/modérément faible/modérément fort/fort)</w:t>
            </w:r>
          </w:p>
        </w:tc>
        <w:tc>
          <w:tcPr>
            <w:tcW w:w="3719" w:type="dxa"/>
            <w:tcBorders>
              <w:top w:val="nil"/>
              <w:left w:val="nil"/>
              <w:bottom w:val="single" w:sz="4" w:space="0" w:color="808080" w:themeColor="background1" w:themeShade="80"/>
              <w:right w:val="single" w:sz="4" w:space="0" w:color="808080" w:themeColor="background1" w:themeShade="80"/>
            </w:tcBorders>
            <w:shd w:val="clear" w:color="auto" w:fill="auto"/>
            <w:hideMark/>
          </w:tcPr>
          <w:p w14:paraId="583BCFDE" w14:textId="56E86EE2" w:rsidR="00C36007" w:rsidRPr="006660C7" w:rsidRDefault="00C36007" w:rsidP="00C36007">
            <w:pPr>
              <w:spacing w:after="0" w:line="240" w:lineRule="auto"/>
              <w:jc w:val="left"/>
              <w:rPr>
                <w:rFonts w:ascii="Calibri" w:eastAsia="Times New Roman" w:hAnsi="Calibri" w:cs="Times New Roman"/>
                <w:color w:val="000000" w:themeColor="text1"/>
                <w:sz w:val="20"/>
                <w:szCs w:val="20"/>
                <w:lang w:val="fr-FR" w:eastAsia="en-US"/>
              </w:rPr>
            </w:pPr>
          </w:p>
        </w:tc>
      </w:tr>
      <w:tr w:rsidR="00C36007" w:rsidRPr="00FD33BA" w14:paraId="5340A5EA" w14:textId="77777777" w:rsidTr="00394C55">
        <w:trPr>
          <w:trHeight w:val="780"/>
        </w:trPr>
        <w:tc>
          <w:tcPr>
            <w:tcW w:w="4201" w:type="dxa"/>
            <w:tcBorders>
              <w:top w:val="nil"/>
              <w:left w:val="single" w:sz="4" w:space="0" w:color="808080" w:themeColor="background1" w:themeShade="80"/>
              <w:bottom w:val="single" w:sz="4" w:space="0" w:color="auto"/>
              <w:right w:val="single" w:sz="4" w:space="0" w:color="808080" w:themeColor="background1" w:themeShade="80"/>
            </w:tcBorders>
            <w:shd w:val="clear" w:color="auto" w:fill="auto"/>
            <w:hideMark/>
          </w:tcPr>
          <w:p w14:paraId="719928F8" w14:textId="1C659406" w:rsidR="00C36007" w:rsidRPr="00641A95" w:rsidRDefault="00536626" w:rsidP="00C36007">
            <w:pPr>
              <w:spacing w:after="0" w:line="240" w:lineRule="auto"/>
              <w:jc w:val="left"/>
              <w:rPr>
                <w:rFonts w:ascii="Calibri" w:hAnsi="Calibri"/>
                <w:b/>
                <w:bCs/>
                <w:color w:val="92D050"/>
                <w:sz w:val="20"/>
                <w:szCs w:val="20"/>
                <w:lang w:val="fr-FR" w:eastAsia="en-US"/>
              </w:rPr>
            </w:pPr>
            <w:r w:rsidRPr="004B79B4">
              <w:rPr>
                <w:rFonts w:ascii="Calibri" w:eastAsia="Times New Roman" w:hAnsi="Calibri" w:cs="Times New Roman"/>
                <w:b/>
                <w:bCs/>
                <w:color w:val="92D050"/>
                <w:sz w:val="20"/>
                <w:szCs w:val="20"/>
                <w:lang w:val="fr-FR" w:eastAsia="en-US"/>
              </w:rPr>
              <w:t>Livrable clé</w:t>
            </w:r>
            <w:r w:rsidR="00C36007" w:rsidRPr="004B79B4">
              <w:rPr>
                <w:rFonts w:ascii="Calibri" w:eastAsia="Times New Roman" w:hAnsi="Calibri" w:cs="Times New Roman"/>
                <w:b/>
                <w:bCs/>
                <w:color w:val="92D050"/>
                <w:sz w:val="20"/>
                <w:szCs w:val="20"/>
                <w:lang w:val="fr-FR" w:eastAsia="en-US"/>
              </w:rPr>
              <w:t xml:space="preserve"> 7.3: </w:t>
            </w:r>
            <w:r w:rsidR="00641A95" w:rsidRPr="00641A95">
              <w:rPr>
                <w:rFonts w:ascii="Calibri" w:hAnsi="Calibri"/>
                <w:b/>
                <w:bCs/>
                <w:color w:val="92D050"/>
                <w:sz w:val="20"/>
                <w:szCs w:val="20"/>
                <w:lang w:val="fr-FR" w:eastAsia="en-US"/>
              </w:rPr>
              <w:t>Redevabilité et mécanismes de retour d’information et de réclamations</w:t>
            </w:r>
          </w:p>
          <w:p w14:paraId="42A54CB6" w14:textId="521ADE12" w:rsidR="00DF4E11" w:rsidRPr="00DF4E11" w:rsidRDefault="00DF4E11" w:rsidP="00DF4E11">
            <w:pPr>
              <w:pStyle w:val="Paragraphedeliste"/>
              <w:numPr>
                <w:ilvl w:val="0"/>
                <w:numId w:val="35"/>
              </w:numPr>
              <w:spacing w:line="240" w:lineRule="auto"/>
              <w:rPr>
                <w:rFonts w:cstheme="minorHAnsi"/>
                <w:bCs/>
                <w:sz w:val="20"/>
                <w:szCs w:val="20"/>
                <w:lang w:val="fr-FR"/>
              </w:rPr>
            </w:pPr>
            <w:r w:rsidRPr="00DF4E11">
              <w:rPr>
                <w:rFonts w:cstheme="minorHAnsi"/>
                <w:bCs/>
                <w:sz w:val="20"/>
                <w:szCs w:val="20"/>
                <w:lang w:val="fr-FR"/>
              </w:rPr>
              <w:t>Engager le groupe de travail inter-agences sur AAP, CWC, RCCE</w:t>
            </w:r>
          </w:p>
          <w:p w14:paraId="5A7CC4B9" w14:textId="703692EF" w:rsidR="00DF4E11" w:rsidRPr="00DF4E11" w:rsidRDefault="00DF4E11" w:rsidP="00DF4E11">
            <w:pPr>
              <w:pStyle w:val="Paragraphedeliste"/>
              <w:numPr>
                <w:ilvl w:val="0"/>
                <w:numId w:val="35"/>
              </w:numPr>
              <w:spacing w:line="240" w:lineRule="auto"/>
              <w:rPr>
                <w:rFonts w:cstheme="minorHAnsi"/>
                <w:bCs/>
                <w:sz w:val="20"/>
                <w:szCs w:val="20"/>
                <w:lang w:val="fr-FR"/>
              </w:rPr>
            </w:pPr>
            <w:r w:rsidRPr="00DF4E11">
              <w:rPr>
                <w:rFonts w:cstheme="minorHAnsi"/>
                <w:bCs/>
                <w:sz w:val="20"/>
                <w:szCs w:val="20"/>
                <w:lang w:val="fr-FR"/>
              </w:rPr>
              <w:t>Coordonner les approches des partenaires sur le RCCE</w:t>
            </w:r>
          </w:p>
          <w:p w14:paraId="72E6323F" w14:textId="6CEBF472" w:rsidR="00C36007" w:rsidRPr="00DF4E11" w:rsidRDefault="00DF4E11" w:rsidP="00DF4E11">
            <w:pPr>
              <w:pStyle w:val="Paragraphedeliste"/>
              <w:numPr>
                <w:ilvl w:val="0"/>
                <w:numId w:val="35"/>
              </w:numPr>
              <w:spacing w:line="240" w:lineRule="auto"/>
              <w:jc w:val="both"/>
              <w:rPr>
                <w:rFonts w:asciiTheme="majorHAnsi" w:hAnsiTheme="majorHAnsi" w:cstheme="majorHAnsi"/>
                <w:bCs/>
                <w:lang w:val="fr-FR"/>
              </w:rPr>
            </w:pPr>
            <w:r w:rsidRPr="00DF4E11">
              <w:rPr>
                <w:rFonts w:cstheme="minorHAnsi"/>
                <w:bCs/>
                <w:sz w:val="20"/>
                <w:szCs w:val="20"/>
                <w:lang w:val="fr-FR"/>
              </w:rPr>
              <w:t xml:space="preserve">Coordonner les approches des partenaires sur les </w:t>
            </w:r>
            <w:r>
              <w:rPr>
                <w:rFonts w:cstheme="minorHAnsi"/>
                <w:bCs/>
                <w:sz w:val="20"/>
                <w:szCs w:val="20"/>
                <w:lang w:val="fr-FR"/>
              </w:rPr>
              <w:t xml:space="preserve">mécanismes de </w:t>
            </w:r>
            <w:r>
              <w:rPr>
                <w:rFonts w:cstheme="minorHAnsi"/>
                <w:bCs/>
                <w:sz w:val="20"/>
                <w:szCs w:val="20"/>
                <w:lang w:val="fr-FR"/>
              </w:rPr>
              <w:lastRenderedPageBreak/>
              <w:t xml:space="preserve">retour d’information et de réclamations </w:t>
            </w:r>
            <w:r w:rsidRPr="00DF4E11">
              <w:rPr>
                <w:rFonts w:cstheme="minorHAnsi"/>
                <w:bCs/>
                <w:sz w:val="20"/>
                <w:szCs w:val="20"/>
                <w:lang w:val="fr-FR"/>
              </w:rPr>
              <w:t>conformément aux normes applicables</w:t>
            </w:r>
          </w:p>
        </w:tc>
        <w:tc>
          <w:tcPr>
            <w:tcW w:w="1699"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CCFF66"/>
          </w:tcPr>
          <w:p w14:paraId="5FFB8139" w14:textId="6D797462" w:rsidR="00C36007" w:rsidRPr="006660C7" w:rsidRDefault="006660C7" w:rsidP="00C36007">
            <w:pPr>
              <w:spacing w:after="0" w:line="240" w:lineRule="auto"/>
              <w:jc w:val="left"/>
              <w:rPr>
                <w:rFonts w:ascii="Calibri" w:eastAsia="Times New Roman" w:hAnsi="Calibri" w:cs="Times New Roman"/>
                <w:color w:val="000000"/>
                <w:sz w:val="20"/>
                <w:szCs w:val="20"/>
                <w:highlight w:val="yellow"/>
                <w:lang w:val="fr-FR" w:eastAsia="en-US"/>
              </w:rPr>
            </w:pPr>
            <w:r w:rsidRPr="00394C55">
              <w:rPr>
                <w:rFonts w:ascii="Calibri" w:eastAsia="Times New Roman" w:hAnsi="Calibri" w:cs="Times New Roman"/>
                <w:color w:val="000000"/>
                <w:sz w:val="20"/>
                <w:szCs w:val="20"/>
                <w:lang w:val="fr-FR" w:eastAsia="en-US"/>
              </w:rPr>
              <w:lastRenderedPageBreak/>
              <w:t>Rempli automatiquement en fonction de l'enquête</w:t>
            </w:r>
          </w:p>
        </w:tc>
        <w:tc>
          <w:tcPr>
            <w:tcW w:w="1722"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auto"/>
            <w:hideMark/>
          </w:tcPr>
          <w:p w14:paraId="04227EEC" w14:textId="083656F8" w:rsidR="00C36007" w:rsidRPr="006660C7" w:rsidRDefault="006660C7" w:rsidP="00C36007">
            <w:pPr>
              <w:spacing w:after="0" w:line="240" w:lineRule="auto"/>
              <w:jc w:val="left"/>
              <w:rPr>
                <w:rFonts w:ascii="Calibri" w:eastAsia="Times New Roman" w:hAnsi="Calibri" w:cs="Times New Roman"/>
                <w:color w:val="000000"/>
                <w:sz w:val="20"/>
                <w:szCs w:val="20"/>
                <w:lang w:val="fr-FR" w:eastAsia="en-US"/>
              </w:rPr>
            </w:pPr>
            <w:r w:rsidRPr="006660C7">
              <w:rPr>
                <w:rFonts w:ascii="Calibri" w:eastAsia="Times New Roman" w:hAnsi="Calibri" w:cs="Times New Roman"/>
                <w:color w:val="000000"/>
                <w:sz w:val="20"/>
                <w:szCs w:val="20"/>
                <w:lang w:val="fr-FR" w:eastAsia="en-US"/>
              </w:rPr>
              <w:t>Sélectionnez le niveau de performance convenu dans la liste déroulante (faible/modérément faible/modérément fort/fort)</w:t>
            </w:r>
          </w:p>
        </w:tc>
        <w:tc>
          <w:tcPr>
            <w:tcW w:w="3719" w:type="dxa"/>
            <w:tcBorders>
              <w:top w:val="nil"/>
              <w:left w:val="nil"/>
              <w:bottom w:val="single" w:sz="4" w:space="0" w:color="auto"/>
              <w:right w:val="single" w:sz="4" w:space="0" w:color="808080" w:themeColor="background1" w:themeShade="80"/>
            </w:tcBorders>
            <w:shd w:val="clear" w:color="auto" w:fill="auto"/>
            <w:hideMark/>
          </w:tcPr>
          <w:p w14:paraId="3A6BC3BB" w14:textId="2DF2C492" w:rsidR="00C36007" w:rsidRPr="006660C7" w:rsidRDefault="00C36007" w:rsidP="00C36007">
            <w:pPr>
              <w:spacing w:after="0" w:line="240" w:lineRule="auto"/>
              <w:jc w:val="left"/>
              <w:rPr>
                <w:rFonts w:ascii="Calibri" w:eastAsia="Times New Roman" w:hAnsi="Calibri" w:cs="Times New Roman"/>
                <w:color w:val="000000"/>
                <w:sz w:val="20"/>
                <w:szCs w:val="20"/>
                <w:lang w:val="fr-FR" w:eastAsia="en-US"/>
              </w:rPr>
            </w:pPr>
          </w:p>
        </w:tc>
      </w:tr>
    </w:tbl>
    <w:p w14:paraId="1F1CE81D" w14:textId="20FB5FA9" w:rsidR="00B13D41" w:rsidRPr="006660C7" w:rsidRDefault="00B13D41">
      <w:pPr>
        <w:spacing w:line="259" w:lineRule="auto"/>
        <w:jc w:val="left"/>
        <w:rPr>
          <w:b/>
          <w:lang w:val="fr-FR"/>
        </w:rPr>
      </w:pPr>
      <w:r w:rsidRPr="006660C7">
        <w:rPr>
          <w:b/>
          <w:lang w:val="fr-FR"/>
        </w:rPr>
        <w:br w:type="page"/>
      </w:r>
    </w:p>
    <w:p w14:paraId="6683F5B0" w14:textId="77777777" w:rsidR="00C53DD4" w:rsidRPr="006660C7" w:rsidRDefault="00C53DD4" w:rsidP="000C22E0">
      <w:pPr>
        <w:spacing w:line="259" w:lineRule="auto"/>
        <w:jc w:val="left"/>
        <w:rPr>
          <w:b/>
          <w:sz w:val="32"/>
          <w:szCs w:val="32"/>
          <w:lang w:val="fr-FR"/>
        </w:rPr>
        <w:sectPr w:rsidR="00C53DD4" w:rsidRPr="006660C7" w:rsidSect="00C53DD4">
          <w:footerReference w:type="default" r:id="rId13"/>
          <w:pgSz w:w="11906" w:h="16838"/>
          <w:pgMar w:top="1440" w:right="1440" w:bottom="1440" w:left="1440" w:header="708" w:footer="708" w:gutter="0"/>
          <w:cols w:space="708"/>
          <w:docGrid w:linePitch="360"/>
        </w:sectPr>
      </w:pPr>
    </w:p>
    <w:p w14:paraId="2B0177DC" w14:textId="77777777" w:rsidR="0040326A" w:rsidRPr="0040326A" w:rsidRDefault="0040326A" w:rsidP="00A01ECF">
      <w:pPr>
        <w:spacing w:line="259" w:lineRule="auto"/>
        <w:rPr>
          <w:b/>
          <w:sz w:val="20"/>
          <w:szCs w:val="20"/>
          <w:lang w:val="fr-FR"/>
        </w:rPr>
      </w:pPr>
      <w:r w:rsidRPr="0040326A">
        <w:rPr>
          <w:b/>
          <w:sz w:val="20"/>
          <w:szCs w:val="20"/>
          <w:lang w:val="fr-FR"/>
        </w:rPr>
        <w:lastRenderedPageBreak/>
        <w:t>Priorités et plan d'action du CCPM</w:t>
      </w:r>
    </w:p>
    <w:p w14:paraId="70E3FC10" w14:textId="4986ED86" w:rsidR="0040326A" w:rsidRPr="0040326A" w:rsidRDefault="0040326A" w:rsidP="0040326A">
      <w:pPr>
        <w:rPr>
          <w:bCs/>
          <w:sz w:val="20"/>
          <w:szCs w:val="20"/>
          <w:lang w:val="fr-FR"/>
        </w:rPr>
      </w:pPr>
      <w:r w:rsidRPr="0040326A">
        <w:rPr>
          <w:bCs/>
          <w:sz w:val="20"/>
          <w:szCs w:val="20"/>
          <w:lang w:val="fr-FR"/>
        </w:rPr>
        <w:t xml:space="preserve">Dans le tableau ci-dessous, veuillez indiquer </w:t>
      </w:r>
      <w:r w:rsidRPr="00FD33BA">
        <w:rPr>
          <w:b/>
          <w:sz w:val="20"/>
          <w:szCs w:val="20"/>
          <w:lang w:val="fr-FR"/>
        </w:rPr>
        <w:t>3 à 5 gains rapides</w:t>
      </w:r>
      <w:r w:rsidRPr="0040326A">
        <w:rPr>
          <w:bCs/>
          <w:sz w:val="20"/>
          <w:szCs w:val="20"/>
          <w:lang w:val="fr-FR"/>
        </w:rPr>
        <w:t xml:space="preserve"> qui peuvent être adoptés par l'équipe de coordination du Cluster directement au niveau opérationnel </w:t>
      </w:r>
      <w:r w:rsidRPr="00FD33BA">
        <w:rPr>
          <w:bCs/>
          <w:sz w:val="20"/>
          <w:szCs w:val="20"/>
          <w:u w:val="single"/>
          <w:lang w:val="fr-FR"/>
        </w:rPr>
        <w:t>sans le soutien d</w:t>
      </w:r>
      <w:r w:rsidR="00FD33BA">
        <w:rPr>
          <w:bCs/>
          <w:sz w:val="20"/>
          <w:szCs w:val="20"/>
          <w:u w:val="single"/>
          <w:lang w:val="fr-FR"/>
        </w:rPr>
        <w:t xml:space="preserve">u </w:t>
      </w:r>
      <w:r w:rsidRPr="00FD33BA">
        <w:rPr>
          <w:bCs/>
          <w:sz w:val="20"/>
          <w:szCs w:val="20"/>
          <w:u w:val="single"/>
          <w:lang w:val="fr-FR"/>
        </w:rPr>
        <w:t>GPC</w:t>
      </w:r>
      <w:r w:rsidRPr="0040326A">
        <w:rPr>
          <w:bCs/>
          <w:sz w:val="20"/>
          <w:szCs w:val="20"/>
          <w:lang w:val="fr-FR"/>
        </w:rPr>
        <w:t xml:space="preserve">, pour améliorer le fonctionnement du Cluster, et un maximum de </w:t>
      </w:r>
      <w:r w:rsidRPr="00FD33BA">
        <w:rPr>
          <w:b/>
          <w:sz w:val="20"/>
          <w:szCs w:val="20"/>
          <w:lang w:val="fr-FR"/>
        </w:rPr>
        <w:t>trois priorités</w:t>
      </w:r>
      <w:r w:rsidRPr="0040326A">
        <w:rPr>
          <w:bCs/>
          <w:sz w:val="20"/>
          <w:szCs w:val="20"/>
          <w:lang w:val="fr-FR"/>
        </w:rPr>
        <w:t xml:space="preserve"> clés à traiter avec le soutien d</w:t>
      </w:r>
      <w:r w:rsidR="00FD33BA">
        <w:rPr>
          <w:bCs/>
          <w:sz w:val="20"/>
          <w:szCs w:val="20"/>
          <w:lang w:val="fr-FR"/>
        </w:rPr>
        <w:t>u</w:t>
      </w:r>
      <w:r w:rsidRPr="0040326A">
        <w:rPr>
          <w:bCs/>
          <w:sz w:val="20"/>
          <w:szCs w:val="20"/>
          <w:lang w:val="fr-FR"/>
        </w:rPr>
        <w:t xml:space="preserve"> GPC. Afin de décider des trois priorités clés avec le s</w:t>
      </w:r>
      <w:r w:rsidR="00FD33BA">
        <w:rPr>
          <w:bCs/>
          <w:sz w:val="20"/>
          <w:szCs w:val="20"/>
          <w:lang w:val="fr-FR"/>
        </w:rPr>
        <w:t>outien du</w:t>
      </w:r>
      <w:r w:rsidRPr="0040326A">
        <w:rPr>
          <w:bCs/>
          <w:sz w:val="20"/>
          <w:szCs w:val="20"/>
          <w:lang w:val="fr-FR"/>
        </w:rPr>
        <w:t xml:space="preserve"> GPC, rappelez-vous que vous continuerez à recevoir un support au jour le jour grâce à votre point focal GPC </w:t>
      </w:r>
      <w:r w:rsidR="00FD33BA">
        <w:rPr>
          <w:bCs/>
          <w:sz w:val="20"/>
          <w:szCs w:val="20"/>
          <w:lang w:val="fr-FR"/>
        </w:rPr>
        <w:t>qui continuera à revoir les documents à votre demande,</w:t>
      </w:r>
      <w:r w:rsidRPr="0040326A">
        <w:rPr>
          <w:bCs/>
          <w:sz w:val="20"/>
          <w:szCs w:val="20"/>
          <w:lang w:val="fr-FR"/>
        </w:rPr>
        <w:t xml:space="preserve"> </w:t>
      </w:r>
      <w:r w:rsidR="00FD33BA">
        <w:rPr>
          <w:bCs/>
          <w:sz w:val="20"/>
          <w:szCs w:val="20"/>
          <w:lang w:val="fr-FR"/>
        </w:rPr>
        <w:t>et à fournir</w:t>
      </w:r>
      <w:r w:rsidRPr="0040326A">
        <w:rPr>
          <w:bCs/>
          <w:sz w:val="20"/>
          <w:szCs w:val="20"/>
          <w:lang w:val="fr-FR"/>
        </w:rPr>
        <w:t xml:space="preserve"> d'autres supports techniques ad hoc. </w:t>
      </w:r>
      <w:r w:rsidR="00FD33BA">
        <w:rPr>
          <w:bCs/>
          <w:sz w:val="20"/>
          <w:szCs w:val="20"/>
          <w:lang w:val="fr-FR"/>
        </w:rPr>
        <w:t>Au</w:t>
      </w:r>
      <w:r w:rsidR="00FD33BA" w:rsidRPr="0040326A">
        <w:rPr>
          <w:bCs/>
          <w:sz w:val="20"/>
          <w:szCs w:val="20"/>
          <w:lang w:val="fr-FR"/>
        </w:rPr>
        <w:t>-delà</w:t>
      </w:r>
      <w:r w:rsidRPr="0040326A">
        <w:rPr>
          <w:bCs/>
          <w:sz w:val="20"/>
          <w:szCs w:val="20"/>
          <w:lang w:val="fr-FR"/>
        </w:rPr>
        <w:t xml:space="preserve"> de cet accompagnement au quotidien, les trois priorités clés que vous allez inclure dans le plan ci-dessous</w:t>
      </w:r>
      <w:r w:rsidR="00FD33BA">
        <w:rPr>
          <w:bCs/>
          <w:sz w:val="20"/>
          <w:szCs w:val="20"/>
          <w:lang w:val="fr-FR"/>
        </w:rPr>
        <w:t xml:space="preserve"> et pour lesquelles vous aurez besoin du soutien du GPC,</w:t>
      </w:r>
      <w:r w:rsidRPr="0040326A">
        <w:rPr>
          <w:bCs/>
          <w:sz w:val="20"/>
          <w:szCs w:val="20"/>
          <w:lang w:val="fr-FR"/>
        </w:rPr>
        <w:t xml:space="preserve"> devraient :</w:t>
      </w:r>
    </w:p>
    <w:p w14:paraId="1C22DF25" w14:textId="0E2DF67B" w:rsidR="0013722B" w:rsidRDefault="0013722B" w:rsidP="0013722B">
      <w:pPr>
        <w:pStyle w:val="Paragraphedeliste"/>
        <w:numPr>
          <w:ilvl w:val="0"/>
          <w:numId w:val="44"/>
        </w:numPr>
        <w:rPr>
          <w:bCs/>
          <w:sz w:val="20"/>
          <w:szCs w:val="20"/>
          <w:lang w:val="fr-FR"/>
        </w:rPr>
      </w:pPr>
      <w:r w:rsidRPr="0013722B">
        <w:rPr>
          <w:bCs/>
          <w:sz w:val="20"/>
          <w:szCs w:val="20"/>
          <w:lang w:val="fr-FR"/>
        </w:rPr>
        <w:t>Être lié aux livrables clés avec lesquels vous pensez que votre opération a du mal (scores modérément faibles/faibles)</w:t>
      </w:r>
    </w:p>
    <w:p w14:paraId="3F7C2A75" w14:textId="31E2B6E2" w:rsidR="0013722B" w:rsidRDefault="0013722B" w:rsidP="0013722B">
      <w:pPr>
        <w:pStyle w:val="Paragraphedeliste"/>
        <w:numPr>
          <w:ilvl w:val="0"/>
          <w:numId w:val="44"/>
        </w:numPr>
        <w:rPr>
          <w:bCs/>
          <w:sz w:val="20"/>
          <w:szCs w:val="20"/>
          <w:lang w:val="fr-FR"/>
        </w:rPr>
      </w:pPr>
      <w:r w:rsidRPr="0013722B">
        <w:rPr>
          <w:bCs/>
          <w:sz w:val="20"/>
          <w:szCs w:val="20"/>
          <w:lang w:val="fr-FR"/>
        </w:rPr>
        <w:t>Être prioritaire dans le cadre de votre opération</w:t>
      </w:r>
    </w:p>
    <w:p w14:paraId="51065773" w14:textId="495DBF0A" w:rsidR="0013722B" w:rsidRPr="0013722B" w:rsidRDefault="0013722B" w:rsidP="0013722B">
      <w:pPr>
        <w:pStyle w:val="Paragraphedeliste"/>
        <w:numPr>
          <w:ilvl w:val="0"/>
          <w:numId w:val="44"/>
        </w:numPr>
        <w:rPr>
          <w:bCs/>
          <w:sz w:val="20"/>
          <w:szCs w:val="20"/>
          <w:lang w:val="fr-FR"/>
        </w:rPr>
      </w:pPr>
      <w:r w:rsidRPr="0013722B">
        <w:rPr>
          <w:bCs/>
          <w:sz w:val="20"/>
          <w:szCs w:val="20"/>
          <w:lang w:val="fr-FR"/>
        </w:rPr>
        <w:t>Votre opération manque d'expertise technique et/ou de ressources pour améliorer ce livrable clé</w:t>
      </w:r>
    </w:p>
    <w:p w14:paraId="2F5D6D92" w14:textId="6367BF8B" w:rsidR="003141D1" w:rsidRPr="00D30F35" w:rsidRDefault="00D30F35" w:rsidP="0013722B">
      <w:pPr>
        <w:rPr>
          <w:bCs/>
          <w:sz w:val="20"/>
          <w:szCs w:val="20"/>
          <w:lang w:val="fr-FR"/>
        </w:rPr>
      </w:pPr>
      <w:r w:rsidRPr="00D30F35">
        <w:rPr>
          <w:bCs/>
          <w:sz w:val="20"/>
          <w:szCs w:val="20"/>
          <w:lang w:val="fr-FR"/>
        </w:rPr>
        <w:t>Si cela est confirmé, GPC fournira un soutien dédié et à long terme, à partir de la fin du processus CCPM 2023 (mars 2023) et jusqu'à fin 2024, suite à la mise à jour du CCPM 2024</w:t>
      </w:r>
      <w:r>
        <w:rPr>
          <w:bCs/>
          <w:sz w:val="20"/>
          <w:szCs w:val="20"/>
          <w:lang w:val="fr-FR"/>
        </w:rPr>
        <w:t>.</w:t>
      </w:r>
    </w:p>
    <w:tbl>
      <w:tblPr>
        <w:tblStyle w:val="Grilledutableau"/>
        <w:tblW w:w="5393" w:type="pct"/>
        <w:jc w:val="center"/>
        <w:tblLook w:val="04A0" w:firstRow="1" w:lastRow="0" w:firstColumn="1" w:lastColumn="0" w:noHBand="0" w:noVBand="1"/>
      </w:tblPr>
      <w:tblGrid>
        <w:gridCol w:w="1287"/>
        <w:gridCol w:w="1034"/>
        <w:gridCol w:w="1230"/>
        <w:gridCol w:w="1498"/>
        <w:gridCol w:w="1047"/>
        <w:gridCol w:w="1047"/>
        <w:gridCol w:w="843"/>
        <w:gridCol w:w="1744"/>
      </w:tblGrid>
      <w:tr w:rsidR="00FD33BA" w14:paraId="5F4B41FD" w14:textId="73D8A551" w:rsidTr="00FD33BA">
        <w:trPr>
          <w:trHeight w:val="695"/>
          <w:jc w:val="center"/>
        </w:trPr>
        <w:tc>
          <w:tcPr>
            <w:tcW w:w="794" w:type="pct"/>
            <w:tcBorders>
              <w:top w:val="nil"/>
              <w:left w:val="nil"/>
              <w:bottom w:val="single" w:sz="4" w:space="0" w:color="auto"/>
              <w:right w:val="single" w:sz="4" w:space="0" w:color="auto"/>
            </w:tcBorders>
            <w:shd w:val="clear" w:color="auto" w:fill="auto"/>
          </w:tcPr>
          <w:p w14:paraId="620A7E9A" w14:textId="77777777" w:rsidR="00FD33BA" w:rsidRPr="00D30F35" w:rsidRDefault="00FD33BA" w:rsidP="00C53DD4">
            <w:pPr>
              <w:jc w:val="center"/>
              <w:rPr>
                <w:b/>
                <w:color w:val="FFFFFF" w:themeColor="background1"/>
                <w:sz w:val="24"/>
                <w:szCs w:val="24"/>
                <w:lang w:val="fr-FR"/>
              </w:rPr>
            </w:pPr>
          </w:p>
        </w:tc>
        <w:tc>
          <w:tcPr>
            <w:tcW w:w="549" w:type="pct"/>
            <w:tcBorders>
              <w:left w:val="single" w:sz="4" w:space="0" w:color="auto"/>
            </w:tcBorders>
            <w:shd w:val="clear" w:color="auto" w:fill="4472C4" w:themeFill="accent5"/>
            <w:vAlign w:val="center"/>
          </w:tcPr>
          <w:p w14:paraId="38AC1A65" w14:textId="4BBEA95B" w:rsidR="00FD33BA" w:rsidRPr="004657B4" w:rsidRDefault="00FD33BA" w:rsidP="00C53DD4">
            <w:pPr>
              <w:jc w:val="center"/>
              <w:rPr>
                <w:b/>
                <w:color w:val="FFFFFF" w:themeColor="background1"/>
                <w:sz w:val="24"/>
                <w:szCs w:val="24"/>
              </w:rPr>
            </w:pPr>
            <w:r>
              <w:rPr>
                <w:b/>
                <w:color w:val="FFFFFF" w:themeColor="background1"/>
                <w:sz w:val="24"/>
                <w:szCs w:val="24"/>
              </w:rPr>
              <w:t>Numéro du livrable clé</w:t>
            </w:r>
          </w:p>
        </w:tc>
        <w:tc>
          <w:tcPr>
            <w:tcW w:w="580" w:type="pct"/>
            <w:shd w:val="clear" w:color="auto" w:fill="4472C4" w:themeFill="accent5"/>
            <w:vAlign w:val="center"/>
          </w:tcPr>
          <w:p w14:paraId="0EE0F646" w14:textId="14A4A59F" w:rsidR="00FD33BA" w:rsidRPr="004657B4" w:rsidRDefault="0003348C" w:rsidP="00C53DD4">
            <w:pPr>
              <w:jc w:val="center"/>
              <w:rPr>
                <w:b/>
                <w:color w:val="FFFFFF" w:themeColor="background1"/>
                <w:sz w:val="24"/>
                <w:szCs w:val="24"/>
              </w:rPr>
            </w:pPr>
            <w:r>
              <w:rPr>
                <w:b/>
                <w:color w:val="FFFFFF" w:themeColor="background1"/>
                <w:sz w:val="24"/>
                <w:szCs w:val="24"/>
              </w:rPr>
              <w:t>Action prioritaire</w:t>
            </w:r>
          </w:p>
        </w:tc>
        <w:tc>
          <w:tcPr>
            <w:tcW w:w="602" w:type="pct"/>
            <w:shd w:val="clear" w:color="auto" w:fill="4472C4" w:themeFill="accent5"/>
            <w:vAlign w:val="center"/>
          </w:tcPr>
          <w:p w14:paraId="7C1E7417" w14:textId="20626882" w:rsidR="00FD33BA" w:rsidRPr="004657B4" w:rsidRDefault="0003348C" w:rsidP="00C53DD4">
            <w:pPr>
              <w:jc w:val="center"/>
              <w:rPr>
                <w:b/>
                <w:color w:val="FFFFFF" w:themeColor="background1"/>
                <w:sz w:val="24"/>
                <w:szCs w:val="24"/>
              </w:rPr>
            </w:pPr>
            <w:r>
              <w:rPr>
                <w:rFonts w:ascii="Calibri" w:eastAsia="Times New Roman" w:hAnsi="Calibri" w:cs="Calibri"/>
                <w:b/>
                <w:bCs/>
                <w:color w:val="FFFFFF" w:themeColor="background1"/>
                <w:sz w:val="24"/>
                <w:szCs w:val="24"/>
                <w:lang w:eastAsia="en-US"/>
              </w:rPr>
              <w:t xml:space="preserve">Organisation </w:t>
            </w:r>
            <w:r w:rsidR="006871B3">
              <w:rPr>
                <w:rFonts w:ascii="Calibri" w:eastAsia="Times New Roman" w:hAnsi="Calibri" w:cs="Calibri"/>
                <w:b/>
                <w:bCs/>
                <w:color w:val="FFFFFF" w:themeColor="background1"/>
                <w:sz w:val="24"/>
                <w:szCs w:val="24"/>
                <w:lang w:eastAsia="en-US"/>
              </w:rPr>
              <w:t>lead (terrain)</w:t>
            </w:r>
          </w:p>
        </w:tc>
        <w:tc>
          <w:tcPr>
            <w:tcW w:w="382" w:type="pct"/>
            <w:shd w:val="clear" w:color="auto" w:fill="4472C4" w:themeFill="accent5"/>
            <w:vAlign w:val="center"/>
          </w:tcPr>
          <w:p w14:paraId="37588074" w14:textId="0D24FFA6" w:rsidR="00FD33BA" w:rsidRPr="006871B3" w:rsidRDefault="006871B3" w:rsidP="00C53DD4">
            <w:pPr>
              <w:jc w:val="center"/>
              <w:rPr>
                <w:b/>
                <w:color w:val="FFFFFF" w:themeColor="background1"/>
                <w:sz w:val="24"/>
                <w:szCs w:val="24"/>
                <w:lang w:val="fr-FR"/>
              </w:rPr>
            </w:pPr>
            <w:r w:rsidRPr="006871B3">
              <w:rPr>
                <w:b/>
                <w:color w:val="FFFFFF" w:themeColor="background1"/>
                <w:sz w:val="24"/>
                <w:szCs w:val="24"/>
                <w:lang w:val="fr-FR"/>
              </w:rPr>
              <w:t>Nom du point focal (terrain</w:t>
            </w:r>
            <w:r w:rsidR="00FD33BA" w:rsidRPr="006871B3">
              <w:rPr>
                <w:b/>
                <w:color w:val="FFFFFF" w:themeColor="background1"/>
                <w:sz w:val="24"/>
                <w:szCs w:val="24"/>
                <w:lang w:val="fr-FR"/>
              </w:rPr>
              <w:t>)</w:t>
            </w:r>
          </w:p>
        </w:tc>
        <w:tc>
          <w:tcPr>
            <w:tcW w:w="382" w:type="pct"/>
            <w:shd w:val="clear" w:color="auto" w:fill="4472C4" w:themeFill="accent5"/>
            <w:vAlign w:val="center"/>
          </w:tcPr>
          <w:p w14:paraId="5944C3C5" w14:textId="3A35ADAD" w:rsidR="00FD33BA" w:rsidRPr="006871B3" w:rsidRDefault="006871B3" w:rsidP="00C53DD4">
            <w:pPr>
              <w:jc w:val="center"/>
              <w:rPr>
                <w:b/>
                <w:color w:val="FFFFFF" w:themeColor="background1"/>
                <w:sz w:val="24"/>
                <w:szCs w:val="24"/>
                <w:lang w:val="fr-FR"/>
              </w:rPr>
            </w:pPr>
            <w:r w:rsidRPr="006871B3">
              <w:rPr>
                <w:b/>
                <w:color w:val="FFFFFF" w:themeColor="background1"/>
                <w:sz w:val="24"/>
                <w:szCs w:val="24"/>
                <w:lang w:val="fr-FR"/>
              </w:rPr>
              <w:t>Email du point focal (t</w:t>
            </w:r>
            <w:r>
              <w:rPr>
                <w:b/>
                <w:color w:val="FFFFFF" w:themeColor="background1"/>
                <w:sz w:val="24"/>
                <w:szCs w:val="24"/>
                <w:lang w:val="fr-FR"/>
              </w:rPr>
              <w:t>errain)</w:t>
            </w:r>
          </w:p>
        </w:tc>
        <w:tc>
          <w:tcPr>
            <w:tcW w:w="681" w:type="pct"/>
            <w:shd w:val="clear" w:color="auto" w:fill="4472C4" w:themeFill="accent5"/>
            <w:vAlign w:val="center"/>
          </w:tcPr>
          <w:p w14:paraId="1F747894" w14:textId="29E236F8" w:rsidR="00FD33BA" w:rsidRPr="004657B4" w:rsidRDefault="006871B3" w:rsidP="00C53DD4">
            <w:pPr>
              <w:jc w:val="center"/>
              <w:rPr>
                <w:b/>
                <w:color w:val="FFFFFF" w:themeColor="background1"/>
                <w:sz w:val="24"/>
                <w:szCs w:val="24"/>
              </w:rPr>
            </w:pPr>
            <w:r>
              <w:rPr>
                <w:rFonts w:ascii="Calibri" w:eastAsia="Times New Roman" w:hAnsi="Calibri" w:cs="Calibri"/>
                <w:b/>
                <w:bCs/>
                <w:color w:val="FFFFFF" w:themeColor="background1"/>
                <w:sz w:val="24"/>
                <w:szCs w:val="24"/>
                <w:lang w:eastAsia="en-US"/>
              </w:rPr>
              <w:t>Date limite</w:t>
            </w:r>
          </w:p>
        </w:tc>
        <w:tc>
          <w:tcPr>
            <w:tcW w:w="1029" w:type="pct"/>
            <w:shd w:val="clear" w:color="auto" w:fill="4472C4" w:themeFill="accent5"/>
          </w:tcPr>
          <w:p w14:paraId="137948D4" w14:textId="25925849" w:rsidR="00FD33BA" w:rsidRDefault="00FD33BA" w:rsidP="00AF18DA">
            <w:pPr>
              <w:jc w:val="center"/>
              <w:rPr>
                <w:b/>
                <w:color w:val="FFFFFF" w:themeColor="background1"/>
                <w:sz w:val="24"/>
                <w:szCs w:val="24"/>
              </w:rPr>
            </w:pPr>
            <w:r>
              <w:rPr>
                <w:b/>
                <w:color w:val="FFFFFF" w:themeColor="background1"/>
                <w:sz w:val="24"/>
                <w:szCs w:val="24"/>
              </w:rPr>
              <w:br/>
            </w:r>
            <w:r>
              <w:rPr>
                <w:b/>
                <w:color w:val="FFFFFF" w:themeColor="background1"/>
                <w:sz w:val="24"/>
                <w:szCs w:val="24"/>
              </w:rPr>
              <w:br/>
            </w:r>
            <w:r w:rsidR="006871B3">
              <w:rPr>
                <w:b/>
                <w:color w:val="FFFFFF" w:themeColor="background1"/>
                <w:sz w:val="24"/>
                <w:szCs w:val="24"/>
              </w:rPr>
              <w:t>Progrès</w:t>
            </w:r>
          </w:p>
          <w:p w14:paraId="594B159A" w14:textId="2387ACBE" w:rsidR="00FD33BA" w:rsidRPr="00FC51AE" w:rsidRDefault="00FD33BA" w:rsidP="00FC51AE">
            <w:pPr>
              <w:jc w:val="left"/>
              <w:rPr>
                <w:b/>
                <w:color w:val="FFFFFF" w:themeColor="background1"/>
                <w:sz w:val="20"/>
                <w:szCs w:val="20"/>
              </w:rPr>
            </w:pPr>
          </w:p>
        </w:tc>
      </w:tr>
      <w:tr w:rsidR="00FD33BA" w:rsidRPr="00004384" w14:paraId="304B8CB1" w14:textId="74557D61" w:rsidTr="00FD33BA">
        <w:trPr>
          <w:trHeight w:val="297"/>
          <w:jc w:val="center"/>
        </w:trPr>
        <w:tc>
          <w:tcPr>
            <w:tcW w:w="794" w:type="pct"/>
            <w:vMerge w:val="restart"/>
            <w:tcBorders>
              <w:top w:val="single" w:sz="4" w:space="0" w:color="auto"/>
            </w:tcBorders>
          </w:tcPr>
          <w:p w14:paraId="0CBF1D1C" w14:textId="56E1BA33" w:rsidR="00FD33BA" w:rsidRPr="00FD33BA" w:rsidRDefault="00FD33BA" w:rsidP="003141D1">
            <w:pPr>
              <w:jc w:val="left"/>
              <w:rPr>
                <w:b/>
                <w:i/>
                <w:iCs/>
                <w:sz w:val="22"/>
                <w:lang w:val="fr-FR"/>
              </w:rPr>
            </w:pPr>
            <w:r w:rsidRPr="00FD33BA">
              <w:rPr>
                <w:b/>
                <w:i/>
                <w:iCs/>
                <w:color w:val="C5E0B3" w:themeColor="accent6" w:themeTint="66"/>
                <w:sz w:val="22"/>
                <w:lang w:val="fr-FR"/>
              </w:rPr>
              <w:t>PAR LE CLUSTER LUI-MEME</w:t>
            </w:r>
          </w:p>
        </w:tc>
        <w:tc>
          <w:tcPr>
            <w:tcW w:w="549" w:type="pct"/>
            <w:shd w:val="clear" w:color="auto" w:fill="C5E0B3" w:themeFill="accent6" w:themeFillTint="66"/>
            <w:vAlign w:val="center"/>
          </w:tcPr>
          <w:p w14:paraId="652F7EA5" w14:textId="6B2E5731" w:rsidR="00FD33BA" w:rsidRPr="00FD33BA" w:rsidRDefault="00FD33BA" w:rsidP="00C53DD4">
            <w:pPr>
              <w:rPr>
                <w:b/>
                <w:sz w:val="22"/>
                <w:lang w:val="fr-FR"/>
              </w:rPr>
            </w:pPr>
          </w:p>
        </w:tc>
        <w:tc>
          <w:tcPr>
            <w:tcW w:w="580" w:type="pct"/>
            <w:shd w:val="clear" w:color="auto" w:fill="C5E0B3" w:themeFill="accent6" w:themeFillTint="66"/>
            <w:vAlign w:val="center"/>
          </w:tcPr>
          <w:p w14:paraId="11744E00" w14:textId="4B3EACA8" w:rsidR="00FD33BA" w:rsidRPr="00FD33BA" w:rsidRDefault="00FD33BA" w:rsidP="00C53DD4">
            <w:pPr>
              <w:rPr>
                <w:b/>
                <w:sz w:val="22"/>
                <w:lang w:val="fr-FR"/>
              </w:rPr>
            </w:pPr>
          </w:p>
        </w:tc>
        <w:tc>
          <w:tcPr>
            <w:tcW w:w="602" w:type="pct"/>
            <w:shd w:val="clear" w:color="auto" w:fill="C5E0B3" w:themeFill="accent6" w:themeFillTint="66"/>
            <w:vAlign w:val="center"/>
          </w:tcPr>
          <w:p w14:paraId="2F27CE6D" w14:textId="325B7067" w:rsidR="00FD33BA" w:rsidRPr="00FD33BA" w:rsidRDefault="00FD33BA" w:rsidP="00C53DD4">
            <w:pPr>
              <w:rPr>
                <w:b/>
                <w:sz w:val="22"/>
                <w:lang w:val="fr-FR"/>
              </w:rPr>
            </w:pPr>
          </w:p>
        </w:tc>
        <w:tc>
          <w:tcPr>
            <w:tcW w:w="382" w:type="pct"/>
            <w:shd w:val="clear" w:color="auto" w:fill="C5E0B3" w:themeFill="accent6" w:themeFillTint="66"/>
            <w:vAlign w:val="center"/>
          </w:tcPr>
          <w:p w14:paraId="2526F8A0" w14:textId="77777777" w:rsidR="00FD33BA" w:rsidRPr="00FD33BA" w:rsidRDefault="00FD33BA" w:rsidP="00C53DD4">
            <w:pPr>
              <w:rPr>
                <w:b/>
                <w:sz w:val="22"/>
                <w:lang w:val="fr-FR"/>
              </w:rPr>
            </w:pPr>
          </w:p>
        </w:tc>
        <w:tc>
          <w:tcPr>
            <w:tcW w:w="382" w:type="pct"/>
            <w:shd w:val="clear" w:color="auto" w:fill="C5E0B3" w:themeFill="accent6" w:themeFillTint="66"/>
            <w:vAlign w:val="center"/>
          </w:tcPr>
          <w:p w14:paraId="631CE179" w14:textId="77777777" w:rsidR="00FD33BA" w:rsidRPr="00FD33BA" w:rsidRDefault="00FD33BA" w:rsidP="00C53DD4">
            <w:pPr>
              <w:rPr>
                <w:b/>
                <w:sz w:val="22"/>
                <w:lang w:val="fr-FR"/>
              </w:rPr>
            </w:pPr>
          </w:p>
        </w:tc>
        <w:tc>
          <w:tcPr>
            <w:tcW w:w="681" w:type="pct"/>
            <w:shd w:val="clear" w:color="auto" w:fill="C5E0B3" w:themeFill="accent6" w:themeFillTint="66"/>
            <w:vAlign w:val="center"/>
          </w:tcPr>
          <w:p w14:paraId="1386441E" w14:textId="0F2A256E" w:rsidR="00FD33BA" w:rsidRPr="00FD33BA" w:rsidRDefault="00FD33BA" w:rsidP="00C53DD4">
            <w:pPr>
              <w:rPr>
                <w:b/>
                <w:sz w:val="22"/>
                <w:lang w:val="fr-FR"/>
              </w:rPr>
            </w:pPr>
          </w:p>
        </w:tc>
        <w:tc>
          <w:tcPr>
            <w:tcW w:w="1029" w:type="pct"/>
            <w:shd w:val="clear" w:color="auto" w:fill="C5E0B3" w:themeFill="accent6" w:themeFillTint="66"/>
          </w:tcPr>
          <w:p w14:paraId="0EB7DCF1" w14:textId="6B8EB317" w:rsidR="00FD33BA" w:rsidRPr="00004384" w:rsidRDefault="006871B3" w:rsidP="00C53DD4">
            <w:pPr>
              <w:rPr>
                <w:bCs/>
                <w:color w:val="FF0000"/>
                <w:sz w:val="22"/>
                <w:lang w:val="fr-FR"/>
              </w:rPr>
            </w:pPr>
            <w:r w:rsidRPr="00004384">
              <w:rPr>
                <w:bCs/>
                <w:sz w:val="22"/>
                <w:lang w:val="fr-FR"/>
              </w:rPr>
              <w:t>Ouvert/en</w:t>
            </w:r>
            <w:r w:rsidR="00004384" w:rsidRPr="00004384">
              <w:rPr>
                <w:bCs/>
                <w:sz w:val="22"/>
                <w:lang w:val="fr-FR"/>
              </w:rPr>
              <w:t xml:space="preserve"> </w:t>
            </w:r>
            <w:r w:rsidRPr="00004384">
              <w:rPr>
                <w:bCs/>
                <w:sz w:val="22"/>
                <w:lang w:val="fr-FR"/>
              </w:rPr>
              <w:t>c ours/</w:t>
            </w:r>
            <w:r w:rsidR="00004384" w:rsidRPr="00004384">
              <w:rPr>
                <w:bCs/>
                <w:sz w:val="22"/>
                <w:lang w:val="fr-FR"/>
              </w:rPr>
              <w:t>fermé</w:t>
            </w:r>
          </w:p>
        </w:tc>
      </w:tr>
      <w:tr w:rsidR="00FD33BA" w:rsidRPr="00004384" w14:paraId="5240845E" w14:textId="6E79BBEF" w:rsidTr="00FD33BA">
        <w:trPr>
          <w:trHeight w:val="260"/>
          <w:jc w:val="center"/>
        </w:trPr>
        <w:tc>
          <w:tcPr>
            <w:tcW w:w="794" w:type="pct"/>
            <w:vMerge/>
          </w:tcPr>
          <w:p w14:paraId="319DB261" w14:textId="77777777" w:rsidR="00FD33BA" w:rsidRPr="00004384" w:rsidRDefault="00FD33BA" w:rsidP="00C53DD4">
            <w:pPr>
              <w:rPr>
                <w:b/>
                <w:sz w:val="22"/>
                <w:lang w:val="fr-FR"/>
              </w:rPr>
            </w:pPr>
          </w:p>
        </w:tc>
        <w:tc>
          <w:tcPr>
            <w:tcW w:w="549" w:type="pct"/>
            <w:shd w:val="clear" w:color="auto" w:fill="C5E0B3" w:themeFill="accent6" w:themeFillTint="66"/>
            <w:vAlign w:val="center"/>
          </w:tcPr>
          <w:p w14:paraId="5D6135C5" w14:textId="3B01D76D" w:rsidR="00FD33BA" w:rsidRPr="00004384" w:rsidRDefault="00FD33BA" w:rsidP="00C53DD4">
            <w:pPr>
              <w:rPr>
                <w:b/>
                <w:sz w:val="22"/>
                <w:lang w:val="fr-FR"/>
              </w:rPr>
            </w:pPr>
          </w:p>
        </w:tc>
        <w:tc>
          <w:tcPr>
            <w:tcW w:w="580" w:type="pct"/>
            <w:shd w:val="clear" w:color="auto" w:fill="C5E0B3" w:themeFill="accent6" w:themeFillTint="66"/>
            <w:vAlign w:val="center"/>
          </w:tcPr>
          <w:p w14:paraId="660E306E" w14:textId="77777777" w:rsidR="00FD33BA" w:rsidRPr="00004384" w:rsidRDefault="00FD33BA" w:rsidP="00C53DD4">
            <w:pPr>
              <w:rPr>
                <w:b/>
                <w:sz w:val="22"/>
                <w:lang w:val="fr-FR"/>
              </w:rPr>
            </w:pPr>
          </w:p>
        </w:tc>
        <w:tc>
          <w:tcPr>
            <w:tcW w:w="602" w:type="pct"/>
            <w:shd w:val="clear" w:color="auto" w:fill="C5E0B3" w:themeFill="accent6" w:themeFillTint="66"/>
            <w:vAlign w:val="center"/>
          </w:tcPr>
          <w:p w14:paraId="330EDB49" w14:textId="7E021E90" w:rsidR="00FD33BA" w:rsidRPr="00004384" w:rsidRDefault="00FD33BA" w:rsidP="00C53DD4">
            <w:pPr>
              <w:rPr>
                <w:b/>
                <w:sz w:val="22"/>
                <w:lang w:val="fr-FR"/>
              </w:rPr>
            </w:pPr>
          </w:p>
        </w:tc>
        <w:tc>
          <w:tcPr>
            <w:tcW w:w="382" w:type="pct"/>
            <w:shd w:val="clear" w:color="auto" w:fill="C5E0B3" w:themeFill="accent6" w:themeFillTint="66"/>
            <w:vAlign w:val="center"/>
          </w:tcPr>
          <w:p w14:paraId="5BFF5AA2" w14:textId="77777777" w:rsidR="00FD33BA" w:rsidRPr="00004384" w:rsidRDefault="00FD33BA" w:rsidP="00C53DD4">
            <w:pPr>
              <w:rPr>
                <w:b/>
                <w:sz w:val="22"/>
                <w:lang w:val="fr-FR"/>
              </w:rPr>
            </w:pPr>
          </w:p>
        </w:tc>
        <w:tc>
          <w:tcPr>
            <w:tcW w:w="382" w:type="pct"/>
            <w:shd w:val="clear" w:color="auto" w:fill="C5E0B3" w:themeFill="accent6" w:themeFillTint="66"/>
            <w:vAlign w:val="center"/>
          </w:tcPr>
          <w:p w14:paraId="6E44CDE5" w14:textId="77777777" w:rsidR="00FD33BA" w:rsidRPr="00004384" w:rsidRDefault="00FD33BA" w:rsidP="00C53DD4">
            <w:pPr>
              <w:rPr>
                <w:b/>
                <w:sz w:val="22"/>
                <w:lang w:val="fr-FR"/>
              </w:rPr>
            </w:pPr>
          </w:p>
        </w:tc>
        <w:tc>
          <w:tcPr>
            <w:tcW w:w="681" w:type="pct"/>
            <w:shd w:val="clear" w:color="auto" w:fill="C5E0B3" w:themeFill="accent6" w:themeFillTint="66"/>
            <w:vAlign w:val="center"/>
          </w:tcPr>
          <w:p w14:paraId="4EDF2DFE" w14:textId="61BCCB39" w:rsidR="00FD33BA" w:rsidRPr="00004384" w:rsidRDefault="00FD33BA" w:rsidP="00C53DD4">
            <w:pPr>
              <w:rPr>
                <w:b/>
                <w:sz w:val="22"/>
                <w:lang w:val="fr-FR"/>
              </w:rPr>
            </w:pPr>
          </w:p>
        </w:tc>
        <w:tc>
          <w:tcPr>
            <w:tcW w:w="1029" w:type="pct"/>
            <w:shd w:val="clear" w:color="auto" w:fill="C5E0B3" w:themeFill="accent6" w:themeFillTint="66"/>
          </w:tcPr>
          <w:p w14:paraId="4F2BBF80" w14:textId="77777777" w:rsidR="00FD33BA" w:rsidRPr="00004384" w:rsidRDefault="00FD33BA" w:rsidP="00C53DD4">
            <w:pPr>
              <w:rPr>
                <w:b/>
                <w:sz w:val="22"/>
                <w:lang w:val="fr-FR"/>
              </w:rPr>
            </w:pPr>
          </w:p>
        </w:tc>
      </w:tr>
      <w:tr w:rsidR="00FD33BA" w:rsidRPr="00004384" w14:paraId="03451EEA" w14:textId="12BC4252" w:rsidTr="00FD33BA">
        <w:trPr>
          <w:trHeight w:val="249"/>
          <w:jc w:val="center"/>
        </w:trPr>
        <w:tc>
          <w:tcPr>
            <w:tcW w:w="794" w:type="pct"/>
            <w:vMerge/>
          </w:tcPr>
          <w:p w14:paraId="343766B5" w14:textId="77777777" w:rsidR="00FD33BA" w:rsidRPr="00004384" w:rsidRDefault="00FD33BA" w:rsidP="00C53DD4">
            <w:pPr>
              <w:rPr>
                <w:b/>
                <w:sz w:val="22"/>
                <w:lang w:val="fr-FR"/>
              </w:rPr>
            </w:pPr>
          </w:p>
        </w:tc>
        <w:tc>
          <w:tcPr>
            <w:tcW w:w="549" w:type="pct"/>
            <w:shd w:val="clear" w:color="auto" w:fill="C5E0B3" w:themeFill="accent6" w:themeFillTint="66"/>
            <w:vAlign w:val="center"/>
          </w:tcPr>
          <w:p w14:paraId="3A08409F" w14:textId="5F3B2642" w:rsidR="00FD33BA" w:rsidRPr="00004384" w:rsidRDefault="00FD33BA" w:rsidP="00C53DD4">
            <w:pPr>
              <w:rPr>
                <w:b/>
                <w:sz w:val="22"/>
                <w:lang w:val="fr-FR"/>
              </w:rPr>
            </w:pPr>
          </w:p>
        </w:tc>
        <w:tc>
          <w:tcPr>
            <w:tcW w:w="580" w:type="pct"/>
            <w:shd w:val="clear" w:color="auto" w:fill="C5E0B3" w:themeFill="accent6" w:themeFillTint="66"/>
            <w:vAlign w:val="center"/>
          </w:tcPr>
          <w:p w14:paraId="69A3EEDF" w14:textId="77777777" w:rsidR="00FD33BA" w:rsidRPr="00004384" w:rsidRDefault="00FD33BA" w:rsidP="00C53DD4">
            <w:pPr>
              <w:rPr>
                <w:b/>
                <w:sz w:val="22"/>
                <w:lang w:val="fr-FR"/>
              </w:rPr>
            </w:pPr>
          </w:p>
        </w:tc>
        <w:tc>
          <w:tcPr>
            <w:tcW w:w="602" w:type="pct"/>
            <w:shd w:val="clear" w:color="auto" w:fill="C5E0B3" w:themeFill="accent6" w:themeFillTint="66"/>
            <w:vAlign w:val="center"/>
          </w:tcPr>
          <w:p w14:paraId="510FDC6B" w14:textId="77777777" w:rsidR="00FD33BA" w:rsidRPr="00004384" w:rsidRDefault="00FD33BA" w:rsidP="00C53DD4">
            <w:pPr>
              <w:rPr>
                <w:b/>
                <w:sz w:val="22"/>
                <w:lang w:val="fr-FR"/>
              </w:rPr>
            </w:pPr>
          </w:p>
        </w:tc>
        <w:tc>
          <w:tcPr>
            <w:tcW w:w="382" w:type="pct"/>
            <w:shd w:val="clear" w:color="auto" w:fill="C5E0B3" w:themeFill="accent6" w:themeFillTint="66"/>
            <w:vAlign w:val="center"/>
          </w:tcPr>
          <w:p w14:paraId="6887D4ED" w14:textId="77777777" w:rsidR="00FD33BA" w:rsidRPr="00004384" w:rsidRDefault="00FD33BA" w:rsidP="00C53DD4">
            <w:pPr>
              <w:rPr>
                <w:b/>
                <w:sz w:val="22"/>
                <w:lang w:val="fr-FR"/>
              </w:rPr>
            </w:pPr>
          </w:p>
        </w:tc>
        <w:tc>
          <w:tcPr>
            <w:tcW w:w="382" w:type="pct"/>
            <w:shd w:val="clear" w:color="auto" w:fill="C5E0B3" w:themeFill="accent6" w:themeFillTint="66"/>
            <w:vAlign w:val="center"/>
          </w:tcPr>
          <w:p w14:paraId="3E00830E" w14:textId="77777777" w:rsidR="00FD33BA" w:rsidRPr="00004384" w:rsidRDefault="00FD33BA" w:rsidP="00C53DD4">
            <w:pPr>
              <w:rPr>
                <w:b/>
                <w:sz w:val="22"/>
                <w:lang w:val="fr-FR"/>
              </w:rPr>
            </w:pPr>
          </w:p>
        </w:tc>
        <w:tc>
          <w:tcPr>
            <w:tcW w:w="681" w:type="pct"/>
            <w:shd w:val="clear" w:color="auto" w:fill="C5E0B3" w:themeFill="accent6" w:themeFillTint="66"/>
            <w:vAlign w:val="center"/>
          </w:tcPr>
          <w:p w14:paraId="34B08CB3" w14:textId="0D8BE280" w:rsidR="00FD33BA" w:rsidRPr="00004384" w:rsidRDefault="00FD33BA" w:rsidP="00C53DD4">
            <w:pPr>
              <w:rPr>
                <w:b/>
                <w:sz w:val="22"/>
                <w:lang w:val="fr-FR"/>
              </w:rPr>
            </w:pPr>
          </w:p>
        </w:tc>
        <w:tc>
          <w:tcPr>
            <w:tcW w:w="1029" w:type="pct"/>
            <w:shd w:val="clear" w:color="auto" w:fill="C5E0B3" w:themeFill="accent6" w:themeFillTint="66"/>
          </w:tcPr>
          <w:p w14:paraId="5B4901D4" w14:textId="77777777" w:rsidR="00FD33BA" w:rsidRPr="00004384" w:rsidRDefault="00FD33BA" w:rsidP="00C53DD4">
            <w:pPr>
              <w:rPr>
                <w:b/>
                <w:sz w:val="22"/>
                <w:lang w:val="fr-FR"/>
              </w:rPr>
            </w:pPr>
          </w:p>
        </w:tc>
      </w:tr>
      <w:tr w:rsidR="00FD33BA" w:rsidRPr="00004384" w14:paraId="0BD5F3AC" w14:textId="6DDB5C84" w:rsidTr="00FD33BA">
        <w:trPr>
          <w:trHeight w:val="226"/>
          <w:jc w:val="center"/>
        </w:trPr>
        <w:tc>
          <w:tcPr>
            <w:tcW w:w="794" w:type="pct"/>
            <w:vMerge/>
          </w:tcPr>
          <w:p w14:paraId="6369F20F" w14:textId="77777777" w:rsidR="00FD33BA" w:rsidRPr="00004384" w:rsidRDefault="00FD33BA" w:rsidP="00C53DD4">
            <w:pPr>
              <w:rPr>
                <w:b/>
                <w:sz w:val="22"/>
                <w:lang w:val="fr-FR"/>
              </w:rPr>
            </w:pPr>
          </w:p>
        </w:tc>
        <w:tc>
          <w:tcPr>
            <w:tcW w:w="549" w:type="pct"/>
            <w:shd w:val="clear" w:color="auto" w:fill="C5E0B3" w:themeFill="accent6" w:themeFillTint="66"/>
            <w:vAlign w:val="center"/>
          </w:tcPr>
          <w:p w14:paraId="30DB089C" w14:textId="218AAE18" w:rsidR="00FD33BA" w:rsidRPr="00004384" w:rsidRDefault="00FD33BA" w:rsidP="00C53DD4">
            <w:pPr>
              <w:rPr>
                <w:b/>
                <w:sz w:val="22"/>
                <w:lang w:val="fr-FR"/>
              </w:rPr>
            </w:pPr>
          </w:p>
        </w:tc>
        <w:tc>
          <w:tcPr>
            <w:tcW w:w="580" w:type="pct"/>
            <w:shd w:val="clear" w:color="auto" w:fill="C5E0B3" w:themeFill="accent6" w:themeFillTint="66"/>
            <w:vAlign w:val="center"/>
          </w:tcPr>
          <w:p w14:paraId="5DE6115A" w14:textId="77777777" w:rsidR="00FD33BA" w:rsidRPr="00004384" w:rsidRDefault="00FD33BA" w:rsidP="00C53DD4">
            <w:pPr>
              <w:rPr>
                <w:b/>
                <w:sz w:val="22"/>
                <w:lang w:val="fr-FR"/>
              </w:rPr>
            </w:pPr>
          </w:p>
        </w:tc>
        <w:tc>
          <w:tcPr>
            <w:tcW w:w="602" w:type="pct"/>
            <w:shd w:val="clear" w:color="auto" w:fill="C5E0B3" w:themeFill="accent6" w:themeFillTint="66"/>
            <w:vAlign w:val="center"/>
          </w:tcPr>
          <w:p w14:paraId="5E348AE0" w14:textId="77777777" w:rsidR="00FD33BA" w:rsidRPr="00004384" w:rsidRDefault="00FD33BA" w:rsidP="00C53DD4">
            <w:pPr>
              <w:rPr>
                <w:b/>
                <w:sz w:val="22"/>
                <w:lang w:val="fr-FR"/>
              </w:rPr>
            </w:pPr>
          </w:p>
        </w:tc>
        <w:tc>
          <w:tcPr>
            <w:tcW w:w="382" w:type="pct"/>
            <w:shd w:val="clear" w:color="auto" w:fill="C5E0B3" w:themeFill="accent6" w:themeFillTint="66"/>
            <w:vAlign w:val="center"/>
          </w:tcPr>
          <w:p w14:paraId="20C0A3C5" w14:textId="77777777" w:rsidR="00FD33BA" w:rsidRPr="00004384" w:rsidRDefault="00FD33BA" w:rsidP="00C53DD4">
            <w:pPr>
              <w:rPr>
                <w:b/>
                <w:sz w:val="22"/>
                <w:lang w:val="fr-FR"/>
              </w:rPr>
            </w:pPr>
          </w:p>
        </w:tc>
        <w:tc>
          <w:tcPr>
            <w:tcW w:w="382" w:type="pct"/>
            <w:shd w:val="clear" w:color="auto" w:fill="C5E0B3" w:themeFill="accent6" w:themeFillTint="66"/>
            <w:vAlign w:val="center"/>
          </w:tcPr>
          <w:p w14:paraId="195781BA" w14:textId="77777777" w:rsidR="00FD33BA" w:rsidRPr="00004384" w:rsidRDefault="00FD33BA" w:rsidP="00C53DD4">
            <w:pPr>
              <w:rPr>
                <w:b/>
                <w:sz w:val="22"/>
                <w:lang w:val="fr-FR"/>
              </w:rPr>
            </w:pPr>
          </w:p>
        </w:tc>
        <w:tc>
          <w:tcPr>
            <w:tcW w:w="681" w:type="pct"/>
            <w:shd w:val="clear" w:color="auto" w:fill="C5E0B3" w:themeFill="accent6" w:themeFillTint="66"/>
            <w:vAlign w:val="center"/>
          </w:tcPr>
          <w:p w14:paraId="4D188926" w14:textId="5A73FF98" w:rsidR="00FD33BA" w:rsidRPr="00004384" w:rsidRDefault="00FD33BA" w:rsidP="00C53DD4">
            <w:pPr>
              <w:rPr>
                <w:b/>
                <w:sz w:val="22"/>
                <w:lang w:val="fr-FR"/>
              </w:rPr>
            </w:pPr>
          </w:p>
        </w:tc>
        <w:tc>
          <w:tcPr>
            <w:tcW w:w="1029" w:type="pct"/>
            <w:shd w:val="clear" w:color="auto" w:fill="C5E0B3" w:themeFill="accent6" w:themeFillTint="66"/>
          </w:tcPr>
          <w:p w14:paraId="13792852" w14:textId="77777777" w:rsidR="00FD33BA" w:rsidRPr="00004384" w:rsidRDefault="00FD33BA" w:rsidP="00C53DD4">
            <w:pPr>
              <w:rPr>
                <w:b/>
                <w:sz w:val="22"/>
                <w:lang w:val="fr-FR"/>
              </w:rPr>
            </w:pPr>
          </w:p>
        </w:tc>
      </w:tr>
      <w:tr w:rsidR="00FD33BA" w:rsidRPr="00004384" w14:paraId="6EDD4764" w14:textId="2A6F6A3D" w:rsidTr="00FD33BA">
        <w:trPr>
          <w:trHeight w:val="187"/>
          <w:jc w:val="center"/>
        </w:trPr>
        <w:tc>
          <w:tcPr>
            <w:tcW w:w="794" w:type="pct"/>
            <w:vMerge/>
          </w:tcPr>
          <w:p w14:paraId="0314492F" w14:textId="77777777" w:rsidR="00FD33BA" w:rsidRPr="00004384" w:rsidRDefault="00FD33BA" w:rsidP="00C53DD4">
            <w:pPr>
              <w:rPr>
                <w:b/>
                <w:sz w:val="22"/>
                <w:lang w:val="fr-FR"/>
              </w:rPr>
            </w:pPr>
          </w:p>
        </w:tc>
        <w:tc>
          <w:tcPr>
            <w:tcW w:w="549" w:type="pct"/>
            <w:shd w:val="clear" w:color="auto" w:fill="C5E0B3" w:themeFill="accent6" w:themeFillTint="66"/>
            <w:vAlign w:val="center"/>
          </w:tcPr>
          <w:p w14:paraId="0DBFACE2" w14:textId="67C87101" w:rsidR="00FD33BA" w:rsidRPr="00004384" w:rsidRDefault="00FD33BA" w:rsidP="00C53DD4">
            <w:pPr>
              <w:rPr>
                <w:b/>
                <w:sz w:val="22"/>
                <w:lang w:val="fr-FR"/>
              </w:rPr>
            </w:pPr>
          </w:p>
        </w:tc>
        <w:tc>
          <w:tcPr>
            <w:tcW w:w="580" w:type="pct"/>
            <w:shd w:val="clear" w:color="auto" w:fill="C5E0B3" w:themeFill="accent6" w:themeFillTint="66"/>
            <w:vAlign w:val="center"/>
          </w:tcPr>
          <w:p w14:paraId="0D582496" w14:textId="77777777" w:rsidR="00FD33BA" w:rsidRPr="00004384" w:rsidRDefault="00FD33BA" w:rsidP="00C53DD4">
            <w:pPr>
              <w:rPr>
                <w:b/>
                <w:sz w:val="22"/>
                <w:lang w:val="fr-FR"/>
              </w:rPr>
            </w:pPr>
          </w:p>
        </w:tc>
        <w:tc>
          <w:tcPr>
            <w:tcW w:w="602" w:type="pct"/>
            <w:shd w:val="clear" w:color="auto" w:fill="C5E0B3" w:themeFill="accent6" w:themeFillTint="66"/>
            <w:vAlign w:val="center"/>
          </w:tcPr>
          <w:p w14:paraId="098047BE" w14:textId="77777777" w:rsidR="00FD33BA" w:rsidRPr="00004384" w:rsidRDefault="00FD33BA" w:rsidP="00C53DD4">
            <w:pPr>
              <w:rPr>
                <w:b/>
                <w:sz w:val="22"/>
                <w:lang w:val="fr-FR"/>
              </w:rPr>
            </w:pPr>
          </w:p>
        </w:tc>
        <w:tc>
          <w:tcPr>
            <w:tcW w:w="382" w:type="pct"/>
            <w:shd w:val="clear" w:color="auto" w:fill="C5E0B3" w:themeFill="accent6" w:themeFillTint="66"/>
            <w:vAlign w:val="center"/>
          </w:tcPr>
          <w:p w14:paraId="194CEECF" w14:textId="77777777" w:rsidR="00FD33BA" w:rsidRPr="00004384" w:rsidRDefault="00FD33BA" w:rsidP="00C53DD4">
            <w:pPr>
              <w:rPr>
                <w:b/>
                <w:sz w:val="22"/>
                <w:lang w:val="fr-FR"/>
              </w:rPr>
            </w:pPr>
          </w:p>
        </w:tc>
        <w:tc>
          <w:tcPr>
            <w:tcW w:w="382" w:type="pct"/>
            <w:shd w:val="clear" w:color="auto" w:fill="C5E0B3" w:themeFill="accent6" w:themeFillTint="66"/>
            <w:vAlign w:val="center"/>
          </w:tcPr>
          <w:p w14:paraId="37724A2D" w14:textId="77777777" w:rsidR="00FD33BA" w:rsidRPr="00004384" w:rsidRDefault="00FD33BA" w:rsidP="00C53DD4">
            <w:pPr>
              <w:rPr>
                <w:b/>
                <w:sz w:val="22"/>
                <w:lang w:val="fr-FR"/>
              </w:rPr>
            </w:pPr>
          </w:p>
        </w:tc>
        <w:tc>
          <w:tcPr>
            <w:tcW w:w="681" w:type="pct"/>
            <w:shd w:val="clear" w:color="auto" w:fill="C5E0B3" w:themeFill="accent6" w:themeFillTint="66"/>
            <w:vAlign w:val="center"/>
          </w:tcPr>
          <w:p w14:paraId="3694650F" w14:textId="496603D6" w:rsidR="00FD33BA" w:rsidRPr="00004384" w:rsidRDefault="00FD33BA" w:rsidP="00C53DD4">
            <w:pPr>
              <w:rPr>
                <w:b/>
                <w:sz w:val="22"/>
                <w:lang w:val="fr-FR"/>
              </w:rPr>
            </w:pPr>
          </w:p>
        </w:tc>
        <w:tc>
          <w:tcPr>
            <w:tcW w:w="1029" w:type="pct"/>
            <w:shd w:val="clear" w:color="auto" w:fill="C5E0B3" w:themeFill="accent6" w:themeFillTint="66"/>
          </w:tcPr>
          <w:p w14:paraId="0F4B5F42" w14:textId="77777777" w:rsidR="00FD33BA" w:rsidRPr="00004384" w:rsidRDefault="00FD33BA" w:rsidP="00C53DD4">
            <w:pPr>
              <w:rPr>
                <w:b/>
                <w:sz w:val="22"/>
                <w:lang w:val="fr-FR"/>
              </w:rPr>
            </w:pPr>
          </w:p>
        </w:tc>
      </w:tr>
      <w:tr w:rsidR="00FD33BA" w:rsidRPr="00FD33BA" w14:paraId="5864CF6A" w14:textId="7D61D2FD" w:rsidTr="00FD33BA">
        <w:trPr>
          <w:trHeight w:val="178"/>
          <w:jc w:val="center"/>
        </w:trPr>
        <w:tc>
          <w:tcPr>
            <w:tcW w:w="794" w:type="pct"/>
            <w:vMerge w:val="restart"/>
          </w:tcPr>
          <w:p w14:paraId="3DAA2EFF" w14:textId="4A9119D3" w:rsidR="00FD33BA" w:rsidRPr="00FD33BA" w:rsidRDefault="00FD33BA" w:rsidP="00C53DD4">
            <w:pPr>
              <w:rPr>
                <w:b/>
                <w:i/>
                <w:iCs/>
                <w:sz w:val="22"/>
                <w:lang w:val="fr-FR"/>
              </w:rPr>
            </w:pPr>
            <w:r w:rsidRPr="00FD33BA">
              <w:rPr>
                <w:b/>
                <w:i/>
                <w:iCs/>
                <w:color w:val="5B9BD5" w:themeColor="accent1"/>
                <w:sz w:val="22"/>
                <w:lang w:val="fr-FR"/>
              </w:rPr>
              <w:t xml:space="preserve">AVEC LE SOUTIEN DU GPC </w:t>
            </w:r>
          </w:p>
        </w:tc>
        <w:tc>
          <w:tcPr>
            <w:tcW w:w="549" w:type="pct"/>
            <w:shd w:val="clear" w:color="auto" w:fill="BDD6EE" w:themeFill="accent1" w:themeFillTint="66"/>
            <w:vAlign w:val="center"/>
          </w:tcPr>
          <w:p w14:paraId="15561CD2" w14:textId="25B1FD83" w:rsidR="00FD33BA" w:rsidRPr="00FD33BA" w:rsidRDefault="00FD33BA" w:rsidP="00C53DD4">
            <w:pPr>
              <w:rPr>
                <w:b/>
                <w:sz w:val="22"/>
                <w:lang w:val="fr-FR"/>
              </w:rPr>
            </w:pPr>
          </w:p>
        </w:tc>
        <w:tc>
          <w:tcPr>
            <w:tcW w:w="580" w:type="pct"/>
            <w:shd w:val="clear" w:color="auto" w:fill="BDD6EE" w:themeFill="accent1" w:themeFillTint="66"/>
            <w:vAlign w:val="center"/>
          </w:tcPr>
          <w:p w14:paraId="239C525F" w14:textId="21E9B3D2" w:rsidR="00FD33BA" w:rsidRPr="00FD33BA" w:rsidRDefault="00FD33BA" w:rsidP="00C53DD4">
            <w:pPr>
              <w:rPr>
                <w:bCs/>
                <w:i/>
                <w:iCs/>
                <w:sz w:val="22"/>
                <w:lang w:val="fr-FR"/>
              </w:rPr>
            </w:pPr>
          </w:p>
        </w:tc>
        <w:tc>
          <w:tcPr>
            <w:tcW w:w="602" w:type="pct"/>
            <w:shd w:val="clear" w:color="auto" w:fill="BDD6EE" w:themeFill="accent1" w:themeFillTint="66"/>
            <w:vAlign w:val="center"/>
          </w:tcPr>
          <w:p w14:paraId="3F10D530" w14:textId="77777777" w:rsidR="00FD33BA" w:rsidRPr="00FD33BA" w:rsidRDefault="00FD33BA" w:rsidP="00C53DD4">
            <w:pPr>
              <w:rPr>
                <w:b/>
                <w:sz w:val="22"/>
                <w:lang w:val="fr-FR"/>
              </w:rPr>
            </w:pPr>
          </w:p>
        </w:tc>
        <w:tc>
          <w:tcPr>
            <w:tcW w:w="382" w:type="pct"/>
            <w:shd w:val="clear" w:color="auto" w:fill="BDD6EE" w:themeFill="accent1" w:themeFillTint="66"/>
            <w:vAlign w:val="center"/>
          </w:tcPr>
          <w:p w14:paraId="03CF61A4" w14:textId="77777777" w:rsidR="00FD33BA" w:rsidRPr="00FD33BA" w:rsidRDefault="00FD33BA" w:rsidP="00C53DD4">
            <w:pPr>
              <w:rPr>
                <w:b/>
                <w:sz w:val="22"/>
                <w:lang w:val="fr-FR"/>
              </w:rPr>
            </w:pPr>
          </w:p>
        </w:tc>
        <w:tc>
          <w:tcPr>
            <w:tcW w:w="382" w:type="pct"/>
            <w:shd w:val="clear" w:color="auto" w:fill="BDD6EE" w:themeFill="accent1" w:themeFillTint="66"/>
            <w:vAlign w:val="center"/>
          </w:tcPr>
          <w:p w14:paraId="45E183D4" w14:textId="77777777" w:rsidR="00FD33BA" w:rsidRPr="00FD33BA" w:rsidRDefault="00FD33BA" w:rsidP="00C53DD4">
            <w:pPr>
              <w:rPr>
                <w:b/>
                <w:sz w:val="22"/>
                <w:lang w:val="fr-FR"/>
              </w:rPr>
            </w:pPr>
          </w:p>
        </w:tc>
        <w:tc>
          <w:tcPr>
            <w:tcW w:w="681" w:type="pct"/>
            <w:shd w:val="clear" w:color="auto" w:fill="BDD6EE" w:themeFill="accent1" w:themeFillTint="66"/>
            <w:vAlign w:val="center"/>
          </w:tcPr>
          <w:p w14:paraId="778B3F25" w14:textId="1DA4499F" w:rsidR="00FD33BA" w:rsidRPr="00FD33BA" w:rsidRDefault="00FD33BA" w:rsidP="00C53DD4">
            <w:pPr>
              <w:rPr>
                <w:bCs/>
                <w:i/>
                <w:iCs/>
                <w:sz w:val="22"/>
                <w:lang w:val="fr-FR"/>
              </w:rPr>
            </w:pPr>
          </w:p>
        </w:tc>
        <w:tc>
          <w:tcPr>
            <w:tcW w:w="1029" w:type="pct"/>
            <w:shd w:val="clear" w:color="auto" w:fill="BDD6EE" w:themeFill="accent1" w:themeFillTint="66"/>
          </w:tcPr>
          <w:p w14:paraId="2CE82A73" w14:textId="42A9136E" w:rsidR="00FD33BA" w:rsidRPr="00FD33BA" w:rsidRDefault="00FD33BA" w:rsidP="00C53DD4">
            <w:pPr>
              <w:rPr>
                <w:bCs/>
                <w:i/>
                <w:iCs/>
                <w:sz w:val="22"/>
                <w:lang w:val="fr-FR"/>
              </w:rPr>
            </w:pPr>
          </w:p>
        </w:tc>
      </w:tr>
      <w:tr w:rsidR="00FD33BA" w:rsidRPr="00FD33BA" w14:paraId="3D7C2B05" w14:textId="226C51CB" w:rsidTr="00FD33BA">
        <w:trPr>
          <w:trHeight w:val="167"/>
          <w:jc w:val="center"/>
        </w:trPr>
        <w:tc>
          <w:tcPr>
            <w:tcW w:w="794" w:type="pct"/>
            <w:vMerge/>
          </w:tcPr>
          <w:p w14:paraId="730757D3" w14:textId="77777777" w:rsidR="00FD33BA" w:rsidRPr="00FD33BA" w:rsidRDefault="00FD33BA" w:rsidP="00C53DD4">
            <w:pPr>
              <w:rPr>
                <w:b/>
                <w:sz w:val="22"/>
                <w:lang w:val="fr-FR"/>
              </w:rPr>
            </w:pPr>
          </w:p>
        </w:tc>
        <w:tc>
          <w:tcPr>
            <w:tcW w:w="549" w:type="pct"/>
            <w:shd w:val="clear" w:color="auto" w:fill="BDD6EE" w:themeFill="accent1" w:themeFillTint="66"/>
            <w:vAlign w:val="center"/>
          </w:tcPr>
          <w:p w14:paraId="2E75F9C3" w14:textId="06006356" w:rsidR="00FD33BA" w:rsidRPr="00FD33BA" w:rsidRDefault="00FD33BA" w:rsidP="00C53DD4">
            <w:pPr>
              <w:rPr>
                <w:b/>
                <w:sz w:val="22"/>
                <w:lang w:val="fr-FR"/>
              </w:rPr>
            </w:pPr>
          </w:p>
        </w:tc>
        <w:tc>
          <w:tcPr>
            <w:tcW w:w="580" w:type="pct"/>
            <w:shd w:val="clear" w:color="auto" w:fill="BDD6EE" w:themeFill="accent1" w:themeFillTint="66"/>
            <w:vAlign w:val="center"/>
          </w:tcPr>
          <w:p w14:paraId="7EFB8906" w14:textId="2782E746" w:rsidR="00FD33BA" w:rsidRPr="00FD33BA" w:rsidRDefault="00FD33BA" w:rsidP="00C53DD4">
            <w:pPr>
              <w:rPr>
                <w:bCs/>
                <w:sz w:val="22"/>
                <w:highlight w:val="yellow"/>
                <w:lang w:val="fr-FR"/>
              </w:rPr>
            </w:pPr>
          </w:p>
        </w:tc>
        <w:tc>
          <w:tcPr>
            <w:tcW w:w="602" w:type="pct"/>
            <w:shd w:val="clear" w:color="auto" w:fill="BDD6EE" w:themeFill="accent1" w:themeFillTint="66"/>
            <w:vAlign w:val="center"/>
          </w:tcPr>
          <w:p w14:paraId="12C4AD8F" w14:textId="6B5B456A" w:rsidR="00FD33BA" w:rsidRPr="00FD33BA" w:rsidRDefault="00FD33BA" w:rsidP="00C53DD4">
            <w:pPr>
              <w:rPr>
                <w:bCs/>
                <w:sz w:val="22"/>
                <w:highlight w:val="yellow"/>
                <w:lang w:val="fr-FR"/>
              </w:rPr>
            </w:pPr>
          </w:p>
        </w:tc>
        <w:tc>
          <w:tcPr>
            <w:tcW w:w="382" w:type="pct"/>
            <w:shd w:val="clear" w:color="auto" w:fill="BDD6EE" w:themeFill="accent1" w:themeFillTint="66"/>
            <w:vAlign w:val="center"/>
          </w:tcPr>
          <w:p w14:paraId="1E42FC86" w14:textId="63EF3455" w:rsidR="00FD33BA" w:rsidRPr="00FD33BA" w:rsidRDefault="00FD33BA" w:rsidP="00C53DD4">
            <w:pPr>
              <w:rPr>
                <w:bCs/>
                <w:sz w:val="22"/>
                <w:highlight w:val="yellow"/>
                <w:lang w:val="fr-FR"/>
              </w:rPr>
            </w:pPr>
          </w:p>
        </w:tc>
        <w:tc>
          <w:tcPr>
            <w:tcW w:w="382" w:type="pct"/>
            <w:shd w:val="clear" w:color="auto" w:fill="BDD6EE" w:themeFill="accent1" w:themeFillTint="66"/>
            <w:vAlign w:val="center"/>
          </w:tcPr>
          <w:p w14:paraId="0ADE75A7" w14:textId="6AB77ACA" w:rsidR="00FD33BA" w:rsidRPr="00FD33BA" w:rsidRDefault="00FD33BA" w:rsidP="00C53DD4">
            <w:pPr>
              <w:rPr>
                <w:bCs/>
                <w:sz w:val="22"/>
                <w:highlight w:val="yellow"/>
                <w:lang w:val="fr-FR"/>
              </w:rPr>
            </w:pPr>
          </w:p>
        </w:tc>
        <w:tc>
          <w:tcPr>
            <w:tcW w:w="681" w:type="pct"/>
            <w:shd w:val="clear" w:color="auto" w:fill="BDD6EE" w:themeFill="accent1" w:themeFillTint="66"/>
            <w:vAlign w:val="center"/>
          </w:tcPr>
          <w:p w14:paraId="13543A66" w14:textId="1BEE9664" w:rsidR="00FD33BA" w:rsidRPr="00FD33BA" w:rsidRDefault="00FD33BA" w:rsidP="00C53DD4">
            <w:pPr>
              <w:rPr>
                <w:bCs/>
                <w:sz w:val="22"/>
                <w:highlight w:val="yellow"/>
                <w:lang w:val="fr-FR"/>
              </w:rPr>
            </w:pPr>
          </w:p>
        </w:tc>
        <w:tc>
          <w:tcPr>
            <w:tcW w:w="1029" w:type="pct"/>
            <w:shd w:val="clear" w:color="auto" w:fill="BDD6EE" w:themeFill="accent1" w:themeFillTint="66"/>
          </w:tcPr>
          <w:p w14:paraId="308A9F2E" w14:textId="2B0C293C" w:rsidR="00FD33BA" w:rsidRPr="00FD33BA" w:rsidRDefault="00FD33BA" w:rsidP="00C53DD4">
            <w:pPr>
              <w:rPr>
                <w:bCs/>
                <w:sz w:val="22"/>
                <w:lang w:val="fr-FR"/>
              </w:rPr>
            </w:pPr>
          </w:p>
        </w:tc>
      </w:tr>
      <w:tr w:rsidR="00FD33BA" w:rsidRPr="00FD33BA" w14:paraId="3311A7B9" w14:textId="07D4C404" w:rsidTr="00FD33BA">
        <w:trPr>
          <w:trHeight w:val="167"/>
          <w:jc w:val="center"/>
        </w:trPr>
        <w:tc>
          <w:tcPr>
            <w:tcW w:w="794" w:type="pct"/>
            <w:vMerge/>
          </w:tcPr>
          <w:p w14:paraId="04FF710E" w14:textId="77777777" w:rsidR="00FD33BA" w:rsidRPr="00FD33BA" w:rsidRDefault="00FD33BA" w:rsidP="00C53DD4">
            <w:pPr>
              <w:rPr>
                <w:b/>
                <w:sz w:val="22"/>
                <w:lang w:val="fr-FR"/>
              </w:rPr>
            </w:pPr>
          </w:p>
        </w:tc>
        <w:tc>
          <w:tcPr>
            <w:tcW w:w="549" w:type="pct"/>
            <w:shd w:val="clear" w:color="auto" w:fill="BDD6EE" w:themeFill="accent1" w:themeFillTint="66"/>
            <w:vAlign w:val="center"/>
          </w:tcPr>
          <w:p w14:paraId="56A0D524" w14:textId="1992FABF" w:rsidR="00FD33BA" w:rsidRPr="00FD33BA" w:rsidRDefault="00FD33BA" w:rsidP="00C53DD4">
            <w:pPr>
              <w:rPr>
                <w:b/>
                <w:sz w:val="22"/>
                <w:lang w:val="fr-FR"/>
              </w:rPr>
            </w:pPr>
          </w:p>
        </w:tc>
        <w:tc>
          <w:tcPr>
            <w:tcW w:w="580" w:type="pct"/>
            <w:shd w:val="clear" w:color="auto" w:fill="BDD6EE" w:themeFill="accent1" w:themeFillTint="66"/>
            <w:vAlign w:val="center"/>
          </w:tcPr>
          <w:p w14:paraId="731DA29D" w14:textId="77777777" w:rsidR="00FD33BA" w:rsidRPr="00FD33BA" w:rsidRDefault="00FD33BA" w:rsidP="00C53DD4">
            <w:pPr>
              <w:rPr>
                <w:b/>
                <w:sz w:val="22"/>
                <w:lang w:val="fr-FR"/>
              </w:rPr>
            </w:pPr>
          </w:p>
        </w:tc>
        <w:tc>
          <w:tcPr>
            <w:tcW w:w="602" w:type="pct"/>
            <w:shd w:val="clear" w:color="auto" w:fill="BDD6EE" w:themeFill="accent1" w:themeFillTint="66"/>
            <w:vAlign w:val="center"/>
          </w:tcPr>
          <w:p w14:paraId="52F44763" w14:textId="77777777" w:rsidR="00FD33BA" w:rsidRPr="00FD33BA" w:rsidRDefault="00FD33BA" w:rsidP="00C53DD4">
            <w:pPr>
              <w:rPr>
                <w:b/>
                <w:sz w:val="22"/>
                <w:lang w:val="fr-FR"/>
              </w:rPr>
            </w:pPr>
          </w:p>
        </w:tc>
        <w:tc>
          <w:tcPr>
            <w:tcW w:w="382" w:type="pct"/>
            <w:shd w:val="clear" w:color="auto" w:fill="BDD6EE" w:themeFill="accent1" w:themeFillTint="66"/>
            <w:vAlign w:val="center"/>
          </w:tcPr>
          <w:p w14:paraId="00637F9A" w14:textId="77777777" w:rsidR="00FD33BA" w:rsidRPr="00FD33BA" w:rsidRDefault="00FD33BA" w:rsidP="00C53DD4">
            <w:pPr>
              <w:rPr>
                <w:b/>
                <w:sz w:val="22"/>
                <w:lang w:val="fr-FR"/>
              </w:rPr>
            </w:pPr>
          </w:p>
        </w:tc>
        <w:tc>
          <w:tcPr>
            <w:tcW w:w="382" w:type="pct"/>
            <w:shd w:val="clear" w:color="auto" w:fill="BDD6EE" w:themeFill="accent1" w:themeFillTint="66"/>
            <w:vAlign w:val="center"/>
          </w:tcPr>
          <w:p w14:paraId="0422FA3C" w14:textId="77777777" w:rsidR="00FD33BA" w:rsidRPr="00FD33BA" w:rsidRDefault="00FD33BA" w:rsidP="00C53DD4">
            <w:pPr>
              <w:rPr>
                <w:b/>
                <w:sz w:val="22"/>
                <w:lang w:val="fr-FR"/>
              </w:rPr>
            </w:pPr>
          </w:p>
        </w:tc>
        <w:tc>
          <w:tcPr>
            <w:tcW w:w="681" w:type="pct"/>
            <w:shd w:val="clear" w:color="auto" w:fill="BDD6EE" w:themeFill="accent1" w:themeFillTint="66"/>
            <w:vAlign w:val="center"/>
          </w:tcPr>
          <w:p w14:paraId="4CE6879F" w14:textId="0F9EE546" w:rsidR="00FD33BA" w:rsidRPr="00FD33BA" w:rsidRDefault="00FD33BA" w:rsidP="00C53DD4">
            <w:pPr>
              <w:rPr>
                <w:b/>
                <w:sz w:val="22"/>
                <w:lang w:val="fr-FR"/>
              </w:rPr>
            </w:pPr>
          </w:p>
        </w:tc>
        <w:tc>
          <w:tcPr>
            <w:tcW w:w="1029" w:type="pct"/>
            <w:shd w:val="clear" w:color="auto" w:fill="BDD6EE" w:themeFill="accent1" w:themeFillTint="66"/>
          </w:tcPr>
          <w:p w14:paraId="087090AB" w14:textId="77777777" w:rsidR="00FD33BA" w:rsidRPr="00FD33BA" w:rsidRDefault="00FD33BA" w:rsidP="00C53DD4">
            <w:pPr>
              <w:rPr>
                <w:b/>
                <w:sz w:val="22"/>
                <w:lang w:val="fr-FR"/>
              </w:rPr>
            </w:pPr>
          </w:p>
        </w:tc>
      </w:tr>
      <w:tr w:rsidR="00FD33BA" w:rsidRPr="00FD33BA" w14:paraId="7E411918" w14:textId="77777777" w:rsidTr="00FD33BA">
        <w:trPr>
          <w:trHeight w:val="167"/>
          <w:jc w:val="center"/>
        </w:trPr>
        <w:tc>
          <w:tcPr>
            <w:tcW w:w="794" w:type="pct"/>
            <w:vMerge/>
          </w:tcPr>
          <w:p w14:paraId="6AD769ED" w14:textId="77777777" w:rsidR="00FD33BA" w:rsidRPr="00FD33BA" w:rsidRDefault="00FD33BA" w:rsidP="00C53DD4">
            <w:pPr>
              <w:rPr>
                <w:b/>
                <w:sz w:val="22"/>
                <w:lang w:val="fr-FR"/>
              </w:rPr>
            </w:pPr>
          </w:p>
        </w:tc>
        <w:tc>
          <w:tcPr>
            <w:tcW w:w="549" w:type="pct"/>
            <w:shd w:val="clear" w:color="auto" w:fill="BDD6EE" w:themeFill="accent1" w:themeFillTint="66"/>
            <w:vAlign w:val="center"/>
          </w:tcPr>
          <w:p w14:paraId="6507942B" w14:textId="77777777" w:rsidR="00FD33BA" w:rsidRPr="00FD33BA" w:rsidRDefault="00FD33BA" w:rsidP="00C53DD4">
            <w:pPr>
              <w:rPr>
                <w:b/>
                <w:sz w:val="22"/>
                <w:lang w:val="fr-FR"/>
              </w:rPr>
            </w:pPr>
          </w:p>
        </w:tc>
        <w:tc>
          <w:tcPr>
            <w:tcW w:w="580" w:type="pct"/>
            <w:shd w:val="clear" w:color="auto" w:fill="BDD6EE" w:themeFill="accent1" w:themeFillTint="66"/>
            <w:vAlign w:val="center"/>
          </w:tcPr>
          <w:p w14:paraId="6ECC2530" w14:textId="77777777" w:rsidR="00FD33BA" w:rsidRPr="00FD33BA" w:rsidRDefault="00FD33BA" w:rsidP="00C53DD4">
            <w:pPr>
              <w:rPr>
                <w:b/>
                <w:sz w:val="22"/>
                <w:lang w:val="fr-FR"/>
              </w:rPr>
            </w:pPr>
          </w:p>
        </w:tc>
        <w:tc>
          <w:tcPr>
            <w:tcW w:w="602" w:type="pct"/>
            <w:shd w:val="clear" w:color="auto" w:fill="BDD6EE" w:themeFill="accent1" w:themeFillTint="66"/>
            <w:vAlign w:val="center"/>
          </w:tcPr>
          <w:p w14:paraId="28BB8E09" w14:textId="77777777" w:rsidR="00FD33BA" w:rsidRPr="00FD33BA" w:rsidRDefault="00FD33BA" w:rsidP="00C53DD4">
            <w:pPr>
              <w:rPr>
                <w:b/>
                <w:sz w:val="22"/>
                <w:lang w:val="fr-FR"/>
              </w:rPr>
            </w:pPr>
          </w:p>
        </w:tc>
        <w:tc>
          <w:tcPr>
            <w:tcW w:w="382" w:type="pct"/>
            <w:shd w:val="clear" w:color="auto" w:fill="BDD6EE" w:themeFill="accent1" w:themeFillTint="66"/>
            <w:vAlign w:val="center"/>
          </w:tcPr>
          <w:p w14:paraId="3E44C2D1" w14:textId="77777777" w:rsidR="00FD33BA" w:rsidRPr="00FD33BA" w:rsidRDefault="00FD33BA" w:rsidP="00C53DD4">
            <w:pPr>
              <w:rPr>
                <w:b/>
                <w:sz w:val="22"/>
                <w:lang w:val="fr-FR"/>
              </w:rPr>
            </w:pPr>
          </w:p>
        </w:tc>
        <w:tc>
          <w:tcPr>
            <w:tcW w:w="382" w:type="pct"/>
            <w:shd w:val="clear" w:color="auto" w:fill="BDD6EE" w:themeFill="accent1" w:themeFillTint="66"/>
            <w:vAlign w:val="center"/>
          </w:tcPr>
          <w:p w14:paraId="6EF293B4" w14:textId="77777777" w:rsidR="00FD33BA" w:rsidRPr="00FD33BA" w:rsidRDefault="00FD33BA" w:rsidP="00C53DD4">
            <w:pPr>
              <w:rPr>
                <w:b/>
                <w:sz w:val="22"/>
                <w:lang w:val="fr-FR"/>
              </w:rPr>
            </w:pPr>
          </w:p>
        </w:tc>
        <w:tc>
          <w:tcPr>
            <w:tcW w:w="681" w:type="pct"/>
            <w:shd w:val="clear" w:color="auto" w:fill="BDD6EE" w:themeFill="accent1" w:themeFillTint="66"/>
            <w:vAlign w:val="center"/>
          </w:tcPr>
          <w:p w14:paraId="4822F782" w14:textId="77777777" w:rsidR="00FD33BA" w:rsidRPr="00FD33BA" w:rsidRDefault="00FD33BA" w:rsidP="00C53DD4">
            <w:pPr>
              <w:rPr>
                <w:b/>
                <w:sz w:val="22"/>
                <w:lang w:val="fr-FR"/>
              </w:rPr>
            </w:pPr>
          </w:p>
        </w:tc>
        <w:tc>
          <w:tcPr>
            <w:tcW w:w="1029" w:type="pct"/>
            <w:shd w:val="clear" w:color="auto" w:fill="BDD6EE" w:themeFill="accent1" w:themeFillTint="66"/>
          </w:tcPr>
          <w:p w14:paraId="007E098D" w14:textId="77777777" w:rsidR="00FD33BA" w:rsidRPr="00FD33BA" w:rsidRDefault="00FD33BA" w:rsidP="00C53DD4">
            <w:pPr>
              <w:rPr>
                <w:b/>
                <w:sz w:val="22"/>
                <w:lang w:val="fr-FR"/>
              </w:rPr>
            </w:pPr>
          </w:p>
        </w:tc>
      </w:tr>
    </w:tbl>
    <w:p w14:paraId="7A2765C1" w14:textId="296F3B66" w:rsidR="00CE56D8" w:rsidRPr="00FD33BA" w:rsidRDefault="483A30DA" w:rsidP="00BD131D">
      <w:pPr>
        <w:rPr>
          <w:bCs/>
          <w:lang w:val="fr-FR"/>
        </w:rPr>
      </w:pPr>
      <w:r w:rsidRPr="00FD33BA">
        <w:rPr>
          <w:lang w:val="fr-FR"/>
        </w:rPr>
        <w:br w:type="page"/>
      </w:r>
    </w:p>
    <w:p w14:paraId="152E6FB7" w14:textId="77777777" w:rsidR="00BD131D" w:rsidRPr="00BD131D" w:rsidRDefault="00BD131D" w:rsidP="00BD131D">
      <w:pPr>
        <w:rPr>
          <w:b/>
          <w:bCs/>
          <w:sz w:val="28"/>
          <w:szCs w:val="28"/>
          <w:lang w:val="fr-FR"/>
        </w:rPr>
      </w:pPr>
      <w:r w:rsidRPr="00BD131D">
        <w:rPr>
          <w:b/>
          <w:bCs/>
          <w:sz w:val="28"/>
          <w:szCs w:val="28"/>
          <w:lang w:val="fr-FR"/>
        </w:rPr>
        <w:lastRenderedPageBreak/>
        <w:t>Conseils</w:t>
      </w:r>
    </w:p>
    <w:p w14:paraId="31807E92" w14:textId="07AEC7F9" w:rsidR="00BD131D" w:rsidRPr="00BD131D" w:rsidRDefault="00BD131D" w:rsidP="00BD131D">
      <w:pPr>
        <w:pStyle w:val="Paragraphedeliste"/>
        <w:numPr>
          <w:ilvl w:val="0"/>
          <w:numId w:val="45"/>
        </w:numPr>
        <w:rPr>
          <w:b/>
          <w:bCs/>
          <w:sz w:val="24"/>
          <w:szCs w:val="24"/>
          <w:lang w:val="fr-FR"/>
        </w:rPr>
      </w:pPr>
      <w:r w:rsidRPr="00BD131D">
        <w:rPr>
          <w:b/>
          <w:bCs/>
          <w:sz w:val="24"/>
          <w:szCs w:val="24"/>
          <w:lang w:val="fr-FR"/>
        </w:rPr>
        <w:t>Analyse des performances</w:t>
      </w:r>
    </w:p>
    <w:p w14:paraId="4B2B299A" w14:textId="77777777" w:rsidR="00BD131D" w:rsidRDefault="00BD131D" w:rsidP="00BD131D">
      <w:pPr>
        <w:pStyle w:val="Paragraphedeliste"/>
        <w:numPr>
          <w:ilvl w:val="0"/>
          <w:numId w:val="46"/>
        </w:numPr>
        <w:rPr>
          <w:lang w:val="fr-FR"/>
        </w:rPr>
      </w:pPr>
      <w:r w:rsidRPr="00BD131D">
        <w:rPr>
          <w:lang w:val="fr-FR"/>
        </w:rPr>
        <w:t>Notation pour les questions et les fonctions de base</w:t>
      </w:r>
    </w:p>
    <w:p w14:paraId="0A6FE50B" w14:textId="77777777" w:rsidR="00BD131D" w:rsidRDefault="00BD131D" w:rsidP="00BD131D">
      <w:pPr>
        <w:pStyle w:val="Paragraphedeliste"/>
        <w:numPr>
          <w:ilvl w:val="1"/>
          <w:numId w:val="46"/>
        </w:numPr>
        <w:rPr>
          <w:lang w:val="fr-FR"/>
        </w:rPr>
      </w:pPr>
      <w:r w:rsidRPr="00BD131D">
        <w:rPr>
          <w:lang w:val="fr-FR"/>
        </w:rPr>
        <w:t>Sur la base des données de l'enquête, veuillez discuter de chaque question lors d'une réunion/atelier SAG dédié</w:t>
      </w:r>
    </w:p>
    <w:p w14:paraId="662F0983" w14:textId="77777777" w:rsidR="00BD131D" w:rsidRDefault="00BD131D" w:rsidP="00BD131D">
      <w:pPr>
        <w:pStyle w:val="Paragraphedeliste"/>
        <w:numPr>
          <w:ilvl w:val="1"/>
          <w:numId w:val="46"/>
        </w:numPr>
        <w:rPr>
          <w:lang w:val="fr-FR"/>
        </w:rPr>
      </w:pPr>
      <w:r w:rsidRPr="00BD131D">
        <w:rPr>
          <w:lang w:val="fr-FR"/>
        </w:rPr>
        <w:t>S'il n'y a pas de SAG dans le pays, identifier un petit groupe d'ONU, d'ONGI et d'ONGN pour rencontrer l'équipe de coordination</w:t>
      </w:r>
    </w:p>
    <w:p w14:paraId="08A693B1" w14:textId="77777777" w:rsidR="00BD131D" w:rsidRDefault="00BD131D" w:rsidP="00BD131D">
      <w:pPr>
        <w:pStyle w:val="Paragraphedeliste"/>
        <w:numPr>
          <w:ilvl w:val="1"/>
          <w:numId w:val="46"/>
        </w:numPr>
        <w:rPr>
          <w:lang w:val="fr-FR"/>
        </w:rPr>
      </w:pPr>
      <w:r w:rsidRPr="00BD131D">
        <w:rPr>
          <w:lang w:val="fr-FR"/>
        </w:rPr>
        <w:t>La deuxième colonne sera automatiquement remplie avec les scores calculés à partir de l'enquête. Dans la troisième colonne, vous pourrez rediscuter et ajuster les scores si nécessaire. Fournissez simplement une note de faible à modérément faible, à modérément forte, à forte pour chaque livrable clé, en fonction de vos discussions.</w:t>
      </w:r>
    </w:p>
    <w:p w14:paraId="3322D052" w14:textId="52F7D4AB" w:rsidR="00BD131D" w:rsidRPr="00BD131D" w:rsidRDefault="00BD131D" w:rsidP="00BD131D">
      <w:pPr>
        <w:pStyle w:val="Paragraphedeliste"/>
        <w:numPr>
          <w:ilvl w:val="1"/>
          <w:numId w:val="46"/>
        </w:numPr>
        <w:rPr>
          <w:lang w:val="fr-FR"/>
        </w:rPr>
      </w:pPr>
      <w:r w:rsidRPr="00BD131D">
        <w:rPr>
          <w:lang w:val="fr-FR"/>
        </w:rPr>
        <w:t>Le score de la fonction principale sera automatiquement calculé.</w:t>
      </w:r>
    </w:p>
    <w:p w14:paraId="7C7B43C4" w14:textId="77777777" w:rsidR="00BD131D" w:rsidRDefault="00BD131D" w:rsidP="00BD131D">
      <w:pPr>
        <w:pStyle w:val="Paragraphedeliste"/>
        <w:numPr>
          <w:ilvl w:val="0"/>
          <w:numId w:val="46"/>
        </w:numPr>
        <w:rPr>
          <w:b/>
          <w:bCs/>
          <w:lang w:val="fr-FR"/>
        </w:rPr>
      </w:pPr>
      <w:r w:rsidRPr="00BD131D">
        <w:rPr>
          <w:b/>
          <w:bCs/>
          <w:lang w:val="fr-FR"/>
        </w:rPr>
        <w:t>Commentaires:</w:t>
      </w:r>
    </w:p>
    <w:p w14:paraId="7F2B0863" w14:textId="77777777" w:rsidR="00BD131D" w:rsidRPr="00BD131D" w:rsidRDefault="00BD131D" w:rsidP="00BD131D">
      <w:pPr>
        <w:pStyle w:val="Paragraphedeliste"/>
        <w:numPr>
          <w:ilvl w:val="1"/>
          <w:numId w:val="46"/>
        </w:numPr>
        <w:rPr>
          <w:b/>
          <w:bCs/>
          <w:lang w:val="fr-FR"/>
        </w:rPr>
      </w:pPr>
      <w:r w:rsidRPr="00BD131D">
        <w:rPr>
          <w:lang w:val="fr-FR"/>
        </w:rPr>
        <w:t>Pour les scores modérément forts/forts, veuillez fournir un exemple de réalisations et de bonnes pratiques</w:t>
      </w:r>
    </w:p>
    <w:p w14:paraId="5F290F6E" w14:textId="77777777" w:rsidR="00BD131D" w:rsidRPr="00BD131D" w:rsidRDefault="00BD131D" w:rsidP="00BD131D">
      <w:pPr>
        <w:pStyle w:val="Paragraphedeliste"/>
        <w:numPr>
          <w:ilvl w:val="1"/>
          <w:numId w:val="46"/>
        </w:numPr>
        <w:rPr>
          <w:b/>
          <w:bCs/>
          <w:lang w:val="fr-FR"/>
        </w:rPr>
      </w:pPr>
      <w:r w:rsidRPr="00BD131D">
        <w:rPr>
          <w:lang w:val="fr-FR"/>
        </w:rPr>
        <w:t>Pour les scores faibles/modérément faibles, veuillez fournir des défis et des circonstances atténuantes expliquant le niveau de performance</w:t>
      </w:r>
    </w:p>
    <w:p w14:paraId="0973BBFF" w14:textId="123039E0" w:rsidR="00BD131D" w:rsidRPr="00BD131D" w:rsidRDefault="00BD131D" w:rsidP="00BD131D">
      <w:pPr>
        <w:pStyle w:val="Paragraphedeliste"/>
        <w:numPr>
          <w:ilvl w:val="1"/>
          <w:numId w:val="46"/>
        </w:numPr>
        <w:rPr>
          <w:b/>
          <w:bCs/>
          <w:lang w:val="fr-FR"/>
        </w:rPr>
      </w:pPr>
      <w:r w:rsidRPr="00BD131D">
        <w:rPr>
          <w:lang w:val="fr-FR"/>
        </w:rPr>
        <w:t>N'hésitez pas à ajouter tout autre commentaire pertinent</w:t>
      </w:r>
    </w:p>
    <w:p w14:paraId="231FE03A" w14:textId="77777777" w:rsidR="00BD131D" w:rsidRPr="00BD131D" w:rsidRDefault="00BD131D" w:rsidP="00BD131D">
      <w:pPr>
        <w:pStyle w:val="Paragraphedeliste"/>
        <w:ind w:left="1440"/>
        <w:rPr>
          <w:b/>
          <w:bCs/>
          <w:lang w:val="fr-FR"/>
        </w:rPr>
      </w:pPr>
    </w:p>
    <w:p w14:paraId="6EE54BEF" w14:textId="4A2BF94E" w:rsidR="00BD131D" w:rsidRPr="00BD131D" w:rsidRDefault="00BD131D" w:rsidP="00BD131D">
      <w:pPr>
        <w:pStyle w:val="Paragraphedeliste"/>
        <w:numPr>
          <w:ilvl w:val="0"/>
          <w:numId w:val="45"/>
        </w:numPr>
        <w:rPr>
          <w:b/>
          <w:bCs/>
          <w:sz w:val="24"/>
          <w:szCs w:val="24"/>
          <w:lang w:val="fr-FR"/>
        </w:rPr>
      </w:pPr>
      <w:r w:rsidRPr="00BD131D">
        <w:rPr>
          <w:b/>
          <w:bCs/>
          <w:sz w:val="24"/>
          <w:szCs w:val="24"/>
          <w:lang w:val="fr-FR"/>
        </w:rPr>
        <w:t>Priorités et plan d'action</w:t>
      </w:r>
    </w:p>
    <w:p w14:paraId="51D24450" w14:textId="77777777" w:rsidR="00BD131D" w:rsidRDefault="00BD131D" w:rsidP="00BD131D">
      <w:pPr>
        <w:pStyle w:val="Paragraphedeliste"/>
        <w:numPr>
          <w:ilvl w:val="0"/>
          <w:numId w:val="47"/>
        </w:numPr>
        <w:rPr>
          <w:lang w:val="fr-FR"/>
        </w:rPr>
      </w:pPr>
      <w:r w:rsidRPr="00BD131D">
        <w:rPr>
          <w:b/>
          <w:bCs/>
          <w:lang w:val="fr-FR"/>
        </w:rPr>
        <w:t>Numéro du livrable clé</w:t>
      </w:r>
      <w:r w:rsidRPr="00BD131D">
        <w:rPr>
          <w:lang w:val="fr-FR"/>
        </w:rPr>
        <w:t> : veuillez indiquer le numéro de l'indicateur/de la question que vous abordez - en vous référant au numéro dans le tableau ci-dessus (c'est-à-dire : livrable clé 1.1 : plates-formes de coordination)</w:t>
      </w:r>
    </w:p>
    <w:p w14:paraId="0A1CCF88" w14:textId="6E9B2B1F" w:rsidR="00BD131D" w:rsidRPr="00BD131D" w:rsidRDefault="00BD131D" w:rsidP="00BD131D">
      <w:pPr>
        <w:pStyle w:val="Paragraphedeliste"/>
        <w:numPr>
          <w:ilvl w:val="0"/>
          <w:numId w:val="47"/>
        </w:numPr>
        <w:rPr>
          <w:lang w:val="fr-FR"/>
        </w:rPr>
      </w:pPr>
      <w:r w:rsidRPr="00BD131D">
        <w:rPr>
          <w:b/>
          <w:bCs/>
          <w:lang w:val="fr-FR"/>
        </w:rPr>
        <w:t>Action prioritaire</w:t>
      </w:r>
      <w:r w:rsidRPr="00BD131D">
        <w:rPr>
          <w:lang w:val="fr-FR"/>
        </w:rPr>
        <w:t> : veuillez fournir une brève description de l'action prioritaire</w:t>
      </w:r>
    </w:p>
    <w:p w14:paraId="0E52542C" w14:textId="4DFB1CB7" w:rsidR="00BD131D" w:rsidRPr="00BD131D" w:rsidRDefault="00BD131D" w:rsidP="00BD131D">
      <w:pPr>
        <w:pStyle w:val="Paragraphedeliste"/>
        <w:numPr>
          <w:ilvl w:val="0"/>
          <w:numId w:val="47"/>
        </w:numPr>
        <w:rPr>
          <w:lang w:val="fr-FR"/>
        </w:rPr>
      </w:pPr>
      <w:r w:rsidRPr="00BD131D">
        <w:rPr>
          <w:b/>
          <w:bCs/>
          <w:lang w:val="fr-FR"/>
        </w:rPr>
        <w:t>Organisation</w:t>
      </w:r>
      <w:r w:rsidR="006871B3">
        <w:rPr>
          <w:b/>
          <w:bCs/>
          <w:lang w:val="fr-FR"/>
        </w:rPr>
        <w:t xml:space="preserve"> lead</w:t>
      </w:r>
      <w:r w:rsidRPr="00BD131D">
        <w:rPr>
          <w:b/>
          <w:bCs/>
          <w:lang w:val="fr-FR"/>
        </w:rPr>
        <w:t xml:space="preserve"> (niveau terrain) </w:t>
      </w:r>
      <w:r w:rsidRPr="00BD131D">
        <w:rPr>
          <w:lang w:val="fr-FR"/>
        </w:rPr>
        <w:t>: identifier les actions à entreprendre par les coordinateurs, l'ACL et/ou l'agence de coordination et/ou les partenaires du cluster</w:t>
      </w:r>
    </w:p>
    <w:p w14:paraId="0773E591" w14:textId="05414F93" w:rsidR="00BD131D" w:rsidRPr="00BD131D" w:rsidRDefault="00BD131D" w:rsidP="00BD131D">
      <w:pPr>
        <w:pStyle w:val="Paragraphedeliste"/>
        <w:numPr>
          <w:ilvl w:val="0"/>
          <w:numId w:val="47"/>
        </w:numPr>
        <w:rPr>
          <w:lang w:val="fr-FR"/>
        </w:rPr>
      </w:pPr>
      <w:r w:rsidRPr="00BD131D">
        <w:rPr>
          <w:b/>
          <w:bCs/>
          <w:lang w:val="fr-FR"/>
        </w:rPr>
        <w:t xml:space="preserve">Nom </w:t>
      </w:r>
      <w:r w:rsidR="00FD33BA">
        <w:rPr>
          <w:b/>
          <w:bCs/>
          <w:lang w:val="fr-FR"/>
        </w:rPr>
        <w:t>du point focal</w:t>
      </w:r>
      <w:r w:rsidRPr="00BD131D">
        <w:rPr>
          <w:b/>
          <w:bCs/>
          <w:lang w:val="fr-FR"/>
        </w:rPr>
        <w:t xml:space="preserve"> (niveau terrain)</w:t>
      </w:r>
      <w:r w:rsidRPr="00BD131D">
        <w:rPr>
          <w:lang w:val="fr-FR"/>
        </w:rPr>
        <w:t xml:space="preserve"> Veuillez fournir le nom d</w:t>
      </w:r>
      <w:r w:rsidR="00FD33BA">
        <w:rPr>
          <w:lang w:val="fr-FR"/>
        </w:rPr>
        <w:t xml:space="preserve">u point focal </w:t>
      </w:r>
      <w:r w:rsidRPr="00BD131D">
        <w:rPr>
          <w:lang w:val="fr-FR"/>
        </w:rPr>
        <w:t>qui dirigera/suivra l'action prioritaire</w:t>
      </w:r>
    </w:p>
    <w:p w14:paraId="043AAD64" w14:textId="51CEE435" w:rsidR="00BD131D" w:rsidRPr="00BD131D" w:rsidRDefault="00BD131D" w:rsidP="00BD131D">
      <w:pPr>
        <w:pStyle w:val="Paragraphedeliste"/>
        <w:numPr>
          <w:ilvl w:val="0"/>
          <w:numId w:val="47"/>
        </w:numPr>
        <w:rPr>
          <w:lang w:val="fr-FR"/>
        </w:rPr>
      </w:pPr>
      <w:r w:rsidRPr="00BD131D">
        <w:rPr>
          <w:b/>
          <w:bCs/>
          <w:lang w:val="fr-FR"/>
        </w:rPr>
        <w:t>E-mail d</w:t>
      </w:r>
      <w:r w:rsidR="00FD33BA">
        <w:rPr>
          <w:b/>
          <w:bCs/>
          <w:lang w:val="fr-FR"/>
        </w:rPr>
        <w:t xml:space="preserve">u point focal </w:t>
      </w:r>
      <w:r w:rsidRPr="00BD131D">
        <w:rPr>
          <w:b/>
          <w:bCs/>
          <w:lang w:val="fr-FR"/>
        </w:rPr>
        <w:t>(niveau terrain) :</w:t>
      </w:r>
      <w:r w:rsidRPr="00BD131D">
        <w:rPr>
          <w:lang w:val="fr-FR"/>
        </w:rPr>
        <w:t xml:space="preserve"> veuillez fournir l'adresse e-mail </w:t>
      </w:r>
      <w:r w:rsidR="00FD33BA">
        <w:rPr>
          <w:lang w:val="fr-FR"/>
        </w:rPr>
        <w:t>du point focal</w:t>
      </w:r>
    </w:p>
    <w:p w14:paraId="2B7155E4" w14:textId="60C7224D" w:rsidR="00BD131D" w:rsidRPr="00BD131D" w:rsidRDefault="00BD131D" w:rsidP="00BD131D">
      <w:pPr>
        <w:pStyle w:val="Paragraphedeliste"/>
        <w:numPr>
          <w:ilvl w:val="0"/>
          <w:numId w:val="47"/>
        </w:numPr>
        <w:rPr>
          <w:lang w:val="fr-FR"/>
        </w:rPr>
      </w:pPr>
      <w:r w:rsidRPr="00BD131D">
        <w:rPr>
          <w:b/>
          <w:bCs/>
          <w:lang w:val="fr-FR"/>
        </w:rPr>
        <w:t>Date limite</w:t>
      </w:r>
      <w:r w:rsidRPr="00BD131D">
        <w:rPr>
          <w:lang w:val="fr-FR"/>
        </w:rPr>
        <w:t xml:space="preserve"> : veuillez indiquer quand vous pensez que l'action sera réalisée/finalisée </w:t>
      </w:r>
    </w:p>
    <w:p w14:paraId="02ED7A67" w14:textId="0AC93BB7" w:rsidR="00A67B18" w:rsidRPr="00FD33BA" w:rsidRDefault="00BD131D" w:rsidP="00FD33BA">
      <w:pPr>
        <w:pStyle w:val="Paragraphedeliste"/>
        <w:numPr>
          <w:ilvl w:val="0"/>
          <w:numId w:val="47"/>
        </w:numPr>
        <w:rPr>
          <w:b/>
          <w:bCs/>
          <w:lang w:val="fr-FR"/>
        </w:rPr>
      </w:pPr>
      <w:r w:rsidRPr="00BD131D">
        <w:rPr>
          <w:b/>
          <w:bCs/>
          <w:lang w:val="fr-FR"/>
        </w:rPr>
        <w:t>Progression:</w:t>
      </w:r>
      <w:r w:rsidR="00FD33BA">
        <w:rPr>
          <w:b/>
          <w:bCs/>
          <w:lang w:val="fr-FR"/>
        </w:rPr>
        <w:t xml:space="preserve"> </w:t>
      </w:r>
      <w:r w:rsidR="00FD33BA">
        <w:rPr>
          <w:lang w:val="fr-FR"/>
        </w:rPr>
        <w:t xml:space="preserve">Par défaut, </w:t>
      </w:r>
      <w:r w:rsidR="0003348C">
        <w:rPr>
          <w:lang w:val="fr-FR"/>
        </w:rPr>
        <w:t xml:space="preserve">écrivez ‘ouvert’. </w:t>
      </w:r>
    </w:p>
    <w:sectPr w:rsidR="00A67B18" w:rsidRPr="00FD33BA" w:rsidSect="004F03A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9C360" w14:textId="77777777" w:rsidR="008D7E64" w:rsidRDefault="008D7E64">
      <w:pPr>
        <w:spacing w:after="0" w:line="240" w:lineRule="auto"/>
      </w:pPr>
      <w:r>
        <w:separator/>
      </w:r>
    </w:p>
  </w:endnote>
  <w:endnote w:type="continuationSeparator" w:id="0">
    <w:p w14:paraId="2D7FB552" w14:textId="77777777" w:rsidR="008D7E64" w:rsidRDefault="008D7E64">
      <w:pPr>
        <w:spacing w:after="0" w:line="240" w:lineRule="auto"/>
      </w:pPr>
      <w:r>
        <w:continuationSeparator/>
      </w:r>
    </w:p>
  </w:endnote>
  <w:endnote w:type="continuationNotice" w:id="1">
    <w:p w14:paraId="36F518FC" w14:textId="77777777" w:rsidR="008D7E64" w:rsidRDefault="008D7E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483A30DA" w14:paraId="00A0177E" w14:textId="77777777" w:rsidTr="483A30DA">
      <w:tc>
        <w:tcPr>
          <w:tcW w:w="4650" w:type="dxa"/>
        </w:tcPr>
        <w:p w14:paraId="7DE6765A" w14:textId="5629FF57" w:rsidR="483A30DA" w:rsidRDefault="483A30DA" w:rsidP="483A30DA">
          <w:pPr>
            <w:pStyle w:val="En-tte"/>
            <w:ind w:left="-115"/>
            <w:jc w:val="left"/>
          </w:pPr>
        </w:p>
      </w:tc>
      <w:tc>
        <w:tcPr>
          <w:tcW w:w="4650" w:type="dxa"/>
        </w:tcPr>
        <w:p w14:paraId="074A47DE" w14:textId="2713B93F" w:rsidR="483A30DA" w:rsidRDefault="483A30DA" w:rsidP="483A30DA">
          <w:pPr>
            <w:pStyle w:val="En-tte"/>
            <w:jc w:val="center"/>
          </w:pPr>
        </w:p>
      </w:tc>
      <w:tc>
        <w:tcPr>
          <w:tcW w:w="4650" w:type="dxa"/>
        </w:tcPr>
        <w:p w14:paraId="76CB0804" w14:textId="71B741A9" w:rsidR="483A30DA" w:rsidRDefault="483A30DA" w:rsidP="483A30DA">
          <w:pPr>
            <w:pStyle w:val="En-tte"/>
            <w:ind w:right="-115"/>
            <w:jc w:val="right"/>
          </w:pPr>
        </w:p>
      </w:tc>
    </w:tr>
  </w:tbl>
  <w:p w14:paraId="1BF9E753" w14:textId="58C9E302" w:rsidR="009F0890" w:rsidRDefault="009F08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83A30DA" w14:paraId="348D904D" w14:textId="77777777" w:rsidTr="483A30DA">
      <w:tc>
        <w:tcPr>
          <w:tcW w:w="3005" w:type="dxa"/>
        </w:tcPr>
        <w:p w14:paraId="1D377AC7" w14:textId="6971CA81" w:rsidR="483A30DA" w:rsidRDefault="483A30DA" w:rsidP="483A30DA">
          <w:pPr>
            <w:pStyle w:val="En-tte"/>
            <w:ind w:left="-115"/>
            <w:jc w:val="left"/>
          </w:pPr>
        </w:p>
      </w:tc>
      <w:tc>
        <w:tcPr>
          <w:tcW w:w="3005" w:type="dxa"/>
        </w:tcPr>
        <w:p w14:paraId="172382C8" w14:textId="14D6063D" w:rsidR="483A30DA" w:rsidRDefault="483A30DA" w:rsidP="483A30DA">
          <w:pPr>
            <w:pStyle w:val="En-tte"/>
            <w:jc w:val="center"/>
          </w:pPr>
        </w:p>
      </w:tc>
      <w:tc>
        <w:tcPr>
          <w:tcW w:w="3005" w:type="dxa"/>
        </w:tcPr>
        <w:p w14:paraId="467A75DA" w14:textId="18019CC1" w:rsidR="483A30DA" w:rsidRDefault="483A30DA" w:rsidP="483A30DA">
          <w:pPr>
            <w:pStyle w:val="En-tte"/>
            <w:ind w:right="-115"/>
            <w:jc w:val="right"/>
          </w:pPr>
        </w:p>
      </w:tc>
    </w:tr>
  </w:tbl>
  <w:p w14:paraId="14798E3A" w14:textId="421EC9B7" w:rsidR="009F0890" w:rsidRDefault="009F089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483A30DA" w14:paraId="471A0A17" w14:textId="77777777" w:rsidTr="483A30DA">
      <w:tc>
        <w:tcPr>
          <w:tcW w:w="4650" w:type="dxa"/>
        </w:tcPr>
        <w:p w14:paraId="7022BC72" w14:textId="2CDA5438" w:rsidR="483A30DA" w:rsidRDefault="483A30DA" w:rsidP="483A30DA">
          <w:pPr>
            <w:pStyle w:val="En-tte"/>
            <w:ind w:left="-115"/>
            <w:jc w:val="left"/>
          </w:pPr>
        </w:p>
      </w:tc>
      <w:tc>
        <w:tcPr>
          <w:tcW w:w="4650" w:type="dxa"/>
        </w:tcPr>
        <w:p w14:paraId="3A1F6741" w14:textId="3FFCB567" w:rsidR="483A30DA" w:rsidRDefault="483A30DA" w:rsidP="483A30DA">
          <w:pPr>
            <w:pStyle w:val="En-tte"/>
            <w:jc w:val="center"/>
          </w:pPr>
        </w:p>
      </w:tc>
      <w:tc>
        <w:tcPr>
          <w:tcW w:w="4650" w:type="dxa"/>
        </w:tcPr>
        <w:p w14:paraId="3CBB975E" w14:textId="4A7732B5" w:rsidR="483A30DA" w:rsidRDefault="483A30DA" w:rsidP="483A30DA">
          <w:pPr>
            <w:pStyle w:val="En-tte"/>
            <w:ind w:right="-115"/>
            <w:jc w:val="right"/>
          </w:pPr>
        </w:p>
      </w:tc>
    </w:tr>
  </w:tbl>
  <w:p w14:paraId="2FFE2B6B" w14:textId="7D191506" w:rsidR="483A30DA" w:rsidRDefault="483A30DA" w:rsidP="483A30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EA8BA" w14:textId="77777777" w:rsidR="008D7E64" w:rsidRDefault="008D7E64">
      <w:pPr>
        <w:spacing w:after="0" w:line="240" w:lineRule="auto"/>
      </w:pPr>
      <w:r>
        <w:separator/>
      </w:r>
    </w:p>
  </w:footnote>
  <w:footnote w:type="continuationSeparator" w:id="0">
    <w:p w14:paraId="5E8AE7DB" w14:textId="77777777" w:rsidR="008D7E64" w:rsidRDefault="008D7E64">
      <w:pPr>
        <w:spacing w:after="0" w:line="240" w:lineRule="auto"/>
      </w:pPr>
      <w:r>
        <w:continuationSeparator/>
      </w:r>
    </w:p>
  </w:footnote>
  <w:footnote w:type="continuationNotice" w:id="1">
    <w:p w14:paraId="66A92AF1" w14:textId="77777777" w:rsidR="008D7E64" w:rsidRDefault="008D7E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7A68" w14:textId="77777777" w:rsidR="00965A41" w:rsidRPr="00021C8B" w:rsidRDefault="483A30DA" w:rsidP="00965A41">
    <w:pPr>
      <w:spacing w:line="240" w:lineRule="auto"/>
      <w:jc w:val="center"/>
      <w:rPr>
        <w:i/>
        <w:color w:val="404040" w:themeColor="text1" w:themeTint="BF"/>
        <w:sz w:val="28"/>
      </w:rPr>
    </w:pPr>
    <w:r>
      <w:rPr>
        <w:noProof/>
      </w:rPr>
      <w:drawing>
        <wp:inline distT="0" distB="0" distL="0" distR="0" wp14:anchorId="02ED7A69" wp14:editId="483A30DA">
          <wp:extent cx="1280160" cy="8510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280160" cy="851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76F"/>
    <w:multiLevelType w:val="hybridMultilevel"/>
    <w:tmpl w:val="67CC6D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350E70"/>
    <w:multiLevelType w:val="hybridMultilevel"/>
    <w:tmpl w:val="33FCB848"/>
    <w:lvl w:ilvl="0" w:tplc="FFFFFFFF">
      <w:start w:val="1"/>
      <w:numFmt w:val="decimal"/>
      <w:lvlText w:val="%1."/>
      <w:lvlJc w:val="left"/>
      <w:pPr>
        <w:ind w:left="720" w:hanging="360"/>
      </w:pPr>
    </w:lvl>
    <w:lvl w:ilvl="1" w:tplc="0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4E09B4"/>
    <w:multiLevelType w:val="hybridMultilevel"/>
    <w:tmpl w:val="310018EE"/>
    <w:lvl w:ilvl="0" w:tplc="D6006168">
      <w:start w:val="1"/>
      <w:numFmt w:val="decimal"/>
      <w:lvlText w:val="%1."/>
      <w:lvlJc w:val="left"/>
      <w:pPr>
        <w:ind w:left="720" w:hanging="360"/>
      </w:pPr>
      <w:rPr>
        <w:rFonts w:asciiTheme="majorHAnsi" w:eastAsiaTheme="minorHAnsi" w:hAnsiTheme="majorHAnsi" w:cstheme="majorHAns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CC2731"/>
    <w:multiLevelType w:val="hybridMultilevel"/>
    <w:tmpl w:val="A8CC2964"/>
    <w:lvl w:ilvl="0" w:tplc="A2AAD2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4D1C0A"/>
    <w:multiLevelType w:val="hybridMultilevel"/>
    <w:tmpl w:val="B4D036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CB61D4"/>
    <w:multiLevelType w:val="hybridMultilevel"/>
    <w:tmpl w:val="FE26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43DB3"/>
    <w:multiLevelType w:val="hybridMultilevel"/>
    <w:tmpl w:val="6AC0C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F17E62"/>
    <w:multiLevelType w:val="hybridMultilevel"/>
    <w:tmpl w:val="80048C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79730C1"/>
    <w:multiLevelType w:val="hybridMultilevel"/>
    <w:tmpl w:val="1494ECA8"/>
    <w:lvl w:ilvl="0" w:tplc="81B228DE">
      <w:start w:val="7"/>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B2CB1"/>
    <w:multiLevelType w:val="hybridMultilevel"/>
    <w:tmpl w:val="A0F201EC"/>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978430A"/>
    <w:multiLevelType w:val="hybridMultilevel"/>
    <w:tmpl w:val="129E8F2C"/>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EB65ABD"/>
    <w:multiLevelType w:val="hybridMultilevel"/>
    <w:tmpl w:val="66EE39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4D83B1F"/>
    <w:multiLevelType w:val="hybridMultilevel"/>
    <w:tmpl w:val="A05EC10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5D468A7"/>
    <w:multiLevelType w:val="hybridMultilevel"/>
    <w:tmpl w:val="18306C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8D7071B"/>
    <w:multiLevelType w:val="hybridMultilevel"/>
    <w:tmpl w:val="9E1661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3D2D60"/>
    <w:multiLevelType w:val="hybridMultilevel"/>
    <w:tmpl w:val="B07AE03C"/>
    <w:lvl w:ilvl="0" w:tplc="346C88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AF82727"/>
    <w:multiLevelType w:val="hybridMultilevel"/>
    <w:tmpl w:val="9E1661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BD0A4C"/>
    <w:multiLevelType w:val="hybridMultilevel"/>
    <w:tmpl w:val="9E16615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420C9A"/>
    <w:multiLevelType w:val="hybridMultilevel"/>
    <w:tmpl w:val="9F18C7D2"/>
    <w:lvl w:ilvl="0" w:tplc="52A265B0">
      <w:start w:val="1"/>
      <w:numFmt w:val="decimal"/>
      <w:lvlText w:val="%1."/>
      <w:lvlJc w:val="left"/>
      <w:pPr>
        <w:ind w:left="1068" w:hanging="360"/>
      </w:pPr>
      <w:rPr>
        <w:rFonts w:asciiTheme="minorHAnsi" w:eastAsiaTheme="minorEastAsia" w:hAnsiTheme="minorHAnsi" w:cstheme="minorHAnsi"/>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9" w15:restartNumberingAfterBreak="0">
    <w:nsid w:val="379A3B3B"/>
    <w:multiLevelType w:val="hybridMultilevel"/>
    <w:tmpl w:val="95F21248"/>
    <w:lvl w:ilvl="0" w:tplc="282A353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F4582E"/>
    <w:multiLevelType w:val="hybridMultilevel"/>
    <w:tmpl w:val="8326B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B74CA0"/>
    <w:multiLevelType w:val="multilevel"/>
    <w:tmpl w:val="D39811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CAF57AC"/>
    <w:multiLevelType w:val="hybridMultilevel"/>
    <w:tmpl w:val="9E1661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3D353A"/>
    <w:multiLevelType w:val="hybridMultilevel"/>
    <w:tmpl w:val="9020AB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1163AE7"/>
    <w:multiLevelType w:val="hybridMultilevel"/>
    <w:tmpl w:val="7340C0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40003CE"/>
    <w:multiLevelType w:val="hybridMultilevel"/>
    <w:tmpl w:val="49022B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E76F0F"/>
    <w:multiLevelType w:val="hybridMultilevel"/>
    <w:tmpl w:val="A85C7516"/>
    <w:lvl w:ilvl="0" w:tplc="40267D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A81081A"/>
    <w:multiLevelType w:val="hybridMultilevel"/>
    <w:tmpl w:val="A6BE3F62"/>
    <w:lvl w:ilvl="0" w:tplc="F7620BD4">
      <w:start w:val="1"/>
      <w:numFmt w:val="decimal"/>
      <w:lvlText w:val="%1-"/>
      <w:lvlJc w:val="left"/>
      <w:pPr>
        <w:ind w:left="720" w:hanging="360"/>
      </w:pPr>
      <w:rPr>
        <w:rFonts w:asciiTheme="minorHAnsi" w:eastAsiaTheme="minorEastAsia"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E12522F"/>
    <w:multiLevelType w:val="hybridMultilevel"/>
    <w:tmpl w:val="9E1661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C62277"/>
    <w:multiLevelType w:val="hybridMultilevel"/>
    <w:tmpl w:val="6BBC94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FCE6154"/>
    <w:multiLevelType w:val="hybridMultilevel"/>
    <w:tmpl w:val="5BAC4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DC27AA"/>
    <w:multiLevelType w:val="hybridMultilevel"/>
    <w:tmpl w:val="5D90E944"/>
    <w:lvl w:ilvl="0" w:tplc="85F6D3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8A15C75"/>
    <w:multiLevelType w:val="hybridMultilevel"/>
    <w:tmpl w:val="6A4435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8F15CD5"/>
    <w:multiLevelType w:val="hybridMultilevel"/>
    <w:tmpl w:val="992841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9722082"/>
    <w:multiLevelType w:val="hybridMultilevel"/>
    <w:tmpl w:val="91D63E62"/>
    <w:lvl w:ilvl="0" w:tplc="08090001">
      <w:start w:val="1"/>
      <w:numFmt w:val="bullet"/>
      <w:lvlText w:val=""/>
      <w:lvlJc w:val="left"/>
      <w:pPr>
        <w:ind w:left="270" w:hanging="360"/>
      </w:pPr>
      <w:rPr>
        <w:rFonts w:ascii="Symbol" w:hAnsi="Symbol" w:hint="default"/>
      </w:rPr>
    </w:lvl>
    <w:lvl w:ilvl="1" w:tplc="08090003">
      <w:start w:val="1"/>
      <w:numFmt w:val="bullet"/>
      <w:lvlText w:val="o"/>
      <w:lvlJc w:val="left"/>
      <w:pPr>
        <w:ind w:left="990" w:hanging="360"/>
      </w:pPr>
      <w:rPr>
        <w:rFonts w:ascii="Courier New" w:hAnsi="Courier New" w:cs="Courier New"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Courier New"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Courier New" w:hint="default"/>
      </w:rPr>
    </w:lvl>
    <w:lvl w:ilvl="8" w:tplc="08090005" w:tentative="1">
      <w:start w:val="1"/>
      <w:numFmt w:val="bullet"/>
      <w:lvlText w:val=""/>
      <w:lvlJc w:val="left"/>
      <w:pPr>
        <w:ind w:left="6030" w:hanging="360"/>
      </w:pPr>
      <w:rPr>
        <w:rFonts w:ascii="Wingdings" w:hAnsi="Wingdings" w:hint="default"/>
      </w:rPr>
    </w:lvl>
  </w:abstractNum>
  <w:abstractNum w:abstractNumId="35" w15:restartNumberingAfterBreak="0">
    <w:nsid w:val="59CB7D67"/>
    <w:multiLevelType w:val="hybridMultilevel"/>
    <w:tmpl w:val="49022B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B080EB2"/>
    <w:multiLevelType w:val="hybridMultilevel"/>
    <w:tmpl w:val="CAAA5DB6"/>
    <w:lvl w:ilvl="0" w:tplc="17046896">
      <w:start w:val="1"/>
      <w:numFmt w:val="decimal"/>
      <w:lvlText w:val="%1."/>
      <w:lvlJc w:val="left"/>
      <w:pPr>
        <w:ind w:left="-90" w:hanging="360"/>
      </w:pPr>
      <w:rPr>
        <w:rFonts w:hint="default"/>
      </w:r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37" w15:restartNumberingAfterBreak="0">
    <w:nsid w:val="62FE6633"/>
    <w:multiLevelType w:val="hybridMultilevel"/>
    <w:tmpl w:val="72742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46E2B42"/>
    <w:multiLevelType w:val="hybridMultilevel"/>
    <w:tmpl w:val="D64484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6C85970"/>
    <w:multiLevelType w:val="hybridMultilevel"/>
    <w:tmpl w:val="239C72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D7A4377"/>
    <w:multiLevelType w:val="hybridMultilevel"/>
    <w:tmpl w:val="CF2A119E"/>
    <w:lvl w:ilvl="0" w:tplc="08090001">
      <w:start w:val="1"/>
      <w:numFmt w:val="bullet"/>
      <w:lvlText w:val=""/>
      <w:lvlJc w:val="left"/>
      <w:pPr>
        <w:ind w:left="270" w:hanging="360"/>
      </w:pPr>
      <w:rPr>
        <w:rFonts w:ascii="Symbol" w:hAnsi="Symbol" w:hint="default"/>
      </w:rPr>
    </w:lvl>
    <w:lvl w:ilvl="1" w:tplc="08090003">
      <w:start w:val="1"/>
      <w:numFmt w:val="bullet"/>
      <w:lvlText w:val="o"/>
      <w:lvlJc w:val="left"/>
      <w:pPr>
        <w:ind w:left="990" w:hanging="360"/>
      </w:pPr>
      <w:rPr>
        <w:rFonts w:ascii="Courier New" w:hAnsi="Courier New" w:cs="Courier New" w:hint="default"/>
      </w:rPr>
    </w:lvl>
    <w:lvl w:ilvl="2" w:tplc="08090005">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Courier New"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Courier New" w:hint="default"/>
      </w:rPr>
    </w:lvl>
    <w:lvl w:ilvl="8" w:tplc="08090005" w:tentative="1">
      <w:start w:val="1"/>
      <w:numFmt w:val="bullet"/>
      <w:lvlText w:val=""/>
      <w:lvlJc w:val="left"/>
      <w:pPr>
        <w:ind w:left="6030" w:hanging="360"/>
      </w:pPr>
      <w:rPr>
        <w:rFonts w:ascii="Wingdings" w:hAnsi="Wingdings" w:hint="default"/>
      </w:rPr>
    </w:lvl>
  </w:abstractNum>
  <w:abstractNum w:abstractNumId="41" w15:restartNumberingAfterBreak="0">
    <w:nsid w:val="6E4F222C"/>
    <w:multiLevelType w:val="hybridMultilevel"/>
    <w:tmpl w:val="49022B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122657C"/>
    <w:multiLevelType w:val="hybridMultilevel"/>
    <w:tmpl w:val="A8AC738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48E338D"/>
    <w:multiLevelType w:val="hybridMultilevel"/>
    <w:tmpl w:val="A5B814C0"/>
    <w:lvl w:ilvl="0" w:tplc="174AE7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8534C6C"/>
    <w:multiLevelType w:val="hybridMultilevel"/>
    <w:tmpl w:val="42DC87E2"/>
    <w:lvl w:ilvl="0" w:tplc="F7620BD4">
      <w:start w:val="1"/>
      <w:numFmt w:val="decimal"/>
      <w:lvlText w:val="%1-"/>
      <w:lvlJc w:val="left"/>
      <w:pPr>
        <w:ind w:left="720" w:hanging="360"/>
      </w:pPr>
      <w:rPr>
        <w:rFonts w:asciiTheme="minorHAnsi" w:eastAsiaTheme="minorEastAsia"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DD77AE6"/>
    <w:multiLevelType w:val="hybridMultilevel"/>
    <w:tmpl w:val="FF0CF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60499A"/>
    <w:multiLevelType w:val="hybridMultilevel"/>
    <w:tmpl w:val="31AE3FA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09690244">
    <w:abstractNumId w:val="20"/>
  </w:num>
  <w:num w:numId="2" w16cid:durableId="444278418">
    <w:abstractNumId w:val="5"/>
  </w:num>
  <w:num w:numId="3" w16cid:durableId="2054186886">
    <w:abstractNumId w:val="19"/>
  </w:num>
  <w:num w:numId="4" w16cid:durableId="1078404288">
    <w:abstractNumId w:val="30"/>
  </w:num>
  <w:num w:numId="5" w16cid:durableId="224226569">
    <w:abstractNumId w:val="40"/>
  </w:num>
  <w:num w:numId="6" w16cid:durableId="1156997778">
    <w:abstractNumId w:val="36"/>
  </w:num>
  <w:num w:numId="7" w16cid:durableId="1399865256">
    <w:abstractNumId w:val="34"/>
  </w:num>
  <w:num w:numId="8" w16cid:durableId="1431007025">
    <w:abstractNumId w:val="45"/>
  </w:num>
  <w:num w:numId="9" w16cid:durableId="2109957319">
    <w:abstractNumId w:val="21"/>
  </w:num>
  <w:num w:numId="10" w16cid:durableId="89739856">
    <w:abstractNumId w:val="8"/>
  </w:num>
  <w:num w:numId="11" w16cid:durableId="523519946">
    <w:abstractNumId w:val="46"/>
  </w:num>
  <w:num w:numId="12" w16cid:durableId="1208641070">
    <w:abstractNumId w:val="7"/>
  </w:num>
  <w:num w:numId="13" w16cid:durableId="1239092676">
    <w:abstractNumId w:val="11"/>
  </w:num>
  <w:num w:numId="14" w16cid:durableId="953561160">
    <w:abstractNumId w:val="23"/>
  </w:num>
  <w:num w:numId="15" w16cid:durableId="1634020736">
    <w:abstractNumId w:val="2"/>
  </w:num>
  <w:num w:numId="16" w16cid:durableId="1117868535">
    <w:abstractNumId w:val="39"/>
  </w:num>
  <w:num w:numId="17" w16cid:durableId="503208205">
    <w:abstractNumId w:val="42"/>
  </w:num>
  <w:num w:numId="18" w16cid:durableId="602418589">
    <w:abstractNumId w:val="35"/>
  </w:num>
  <w:num w:numId="19" w16cid:durableId="919020803">
    <w:abstractNumId w:val="24"/>
  </w:num>
  <w:num w:numId="20" w16cid:durableId="1875389379">
    <w:abstractNumId w:val="0"/>
  </w:num>
  <w:num w:numId="21" w16cid:durableId="1463688478">
    <w:abstractNumId w:val="12"/>
  </w:num>
  <w:num w:numId="22" w16cid:durableId="1168011782">
    <w:abstractNumId w:val="13"/>
  </w:num>
  <w:num w:numId="23" w16cid:durableId="445080994">
    <w:abstractNumId w:val="41"/>
  </w:num>
  <w:num w:numId="24" w16cid:durableId="332487239">
    <w:abstractNumId w:val="25"/>
  </w:num>
  <w:num w:numId="25" w16cid:durableId="1240944484">
    <w:abstractNumId w:val="29"/>
  </w:num>
  <w:num w:numId="26" w16cid:durableId="655956530">
    <w:abstractNumId w:val="6"/>
  </w:num>
  <w:num w:numId="27" w16cid:durableId="1347750996">
    <w:abstractNumId w:val="38"/>
  </w:num>
  <w:num w:numId="28" w16cid:durableId="1325474476">
    <w:abstractNumId w:val="17"/>
  </w:num>
  <w:num w:numId="29" w16cid:durableId="883565501">
    <w:abstractNumId w:val="16"/>
  </w:num>
  <w:num w:numId="30" w16cid:durableId="1301500673">
    <w:abstractNumId w:val="22"/>
  </w:num>
  <w:num w:numId="31" w16cid:durableId="1725173682">
    <w:abstractNumId w:val="28"/>
  </w:num>
  <w:num w:numId="32" w16cid:durableId="694354464">
    <w:abstractNumId w:val="14"/>
  </w:num>
  <w:num w:numId="33" w16cid:durableId="1238323822">
    <w:abstractNumId w:val="18"/>
  </w:num>
  <w:num w:numId="34" w16cid:durableId="169412100">
    <w:abstractNumId w:val="10"/>
  </w:num>
  <w:num w:numId="35" w16cid:durableId="1161461060">
    <w:abstractNumId w:val="1"/>
  </w:num>
  <w:num w:numId="36" w16cid:durableId="1204171852">
    <w:abstractNumId w:val="9"/>
  </w:num>
  <w:num w:numId="37" w16cid:durableId="1417745737">
    <w:abstractNumId w:val="27"/>
  </w:num>
  <w:num w:numId="38" w16cid:durableId="155387934">
    <w:abstractNumId w:val="15"/>
  </w:num>
  <w:num w:numId="39" w16cid:durableId="1401095578">
    <w:abstractNumId w:val="26"/>
  </w:num>
  <w:num w:numId="40" w16cid:durableId="1727951979">
    <w:abstractNumId w:val="43"/>
  </w:num>
  <w:num w:numId="41" w16cid:durableId="2133939140">
    <w:abstractNumId w:val="31"/>
  </w:num>
  <w:num w:numId="42" w16cid:durableId="1785885485">
    <w:abstractNumId w:val="3"/>
  </w:num>
  <w:num w:numId="43" w16cid:durableId="64573240">
    <w:abstractNumId w:val="32"/>
  </w:num>
  <w:num w:numId="44" w16cid:durableId="1259485964">
    <w:abstractNumId w:val="44"/>
  </w:num>
  <w:num w:numId="45" w16cid:durableId="1948344577">
    <w:abstractNumId w:val="37"/>
  </w:num>
  <w:num w:numId="46" w16cid:durableId="839739228">
    <w:abstractNumId w:val="4"/>
  </w:num>
  <w:num w:numId="47" w16cid:durableId="62110865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2E0"/>
    <w:rsid w:val="0000341C"/>
    <w:rsid w:val="00004384"/>
    <w:rsid w:val="000048EA"/>
    <w:rsid w:val="0000784A"/>
    <w:rsid w:val="000109D0"/>
    <w:rsid w:val="00014D43"/>
    <w:rsid w:val="00016D4D"/>
    <w:rsid w:val="00024E0B"/>
    <w:rsid w:val="000307F3"/>
    <w:rsid w:val="000312F4"/>
    <w:rsid w:val="000330DC"/>
    <w:rsid w:val="0003348C"/>
    <w:rsid w:val="00037A03"/>
    <w:rsid w:val="000452A7"/>
    <w:rsid w:val="00047206"/>
    <w:rsid w:val="00047FD1"/>
    <w:rsid w:val="00051F5E"/>
    <w:rsid w:val="0005748D"/>
    <w:rsid w:val="00057AD5"/>
    <w:rsid w:val="00067A07"/>
    <w:rsid w:val="00067F82"/>
    <w:rsid w:val="000768D9"/>
    <w:rsid w:val="000769D4"/>
    <w:rsid w:val="000875C8"/>
    <w:rsid w:val="00087C07"/>
    <w:rsid w:val="000921BC"/>
    <w:rsid w:val="0009260D"/>
    <w:rsid w:val="00094417"/>
    <w:rsid w:val="00097AFA"/>
    <w:rsid w:val="000A3F49"/>
    <w:rsid w:val="000B0F7F"/>
    <w:rsid w:val="000B6E0A"/>
    <w:rsid w:val="000B7093"/>
    <w:rsid w:val="000C0FC9"/>
    <w:rsid w:val="000C22E0"/>
    <w:rsid w:val="000C5E0E"/>
    <w:rsid w:val="000E3EAF"/>
    <w:rsid w:val="000E3FBD"/>
    <w:rsid w:val="00102E7F"/>
    <w:rsid w:val="0011237B"/>
    <w:rsid w:val="00115993"/>
    <w:rsid w:val="001203E6"/>
    <w:rsid w:val="0013722B"/>
    <w:rsid w:val="001378E0"/>
    <w:rsid w:val="00137CFA"/>
    <w:rsid w:val="00137F8E"/>
    <w:rsid w:val="00141D7B"/>
    <w:rsid w:val="001433D9"/>
    <w:rsid w:val="0014654B"/>
    <w:rsid w:val="00146ED6"/>
    <w:rsid w:val="0015685E"/>
    <w:rsid w:val="00180E75"/>
    <w:rsid w:val="00181D1B"/>
    <w:rsid w:val="0018545B"/>
    <w:rsid w:val="00185DBC"/>
    <w:rsid w:val="00190D5A"/>
    <w:rsid w:val="00191145"/>
    <w:rsid w:val="001A1C52"/>
    <w:rsid w:val="001A363A"/>
    <w:rsid w:val="001B2F3A"/>
    <w:rsid w:val="001B3A96"/>
    <w:rsid w:val="001B3C81"/>
    <w:rsid w:val="001C23AC"/>
    <w:rsid w:val="001C3AC4"/>
    <w:rsid w:val="001C7B5D"/>
    <w:rsid w:val="001F7A91"/>
    <w:rsid w:val="0020447E"/>
    <w:rsid w:val="00204F09"/>
    <w:rsid w:val="0020686E"/>
    <w:rsid w:val="00213EB9"/>
    <w:rsid w:val="002438CC"/>
    <w:rsid w:val="00247E21"/>
    <w:rsid w:val="00250CDA"/>
    <w:rsid w:val="00251240"/>
    <w:rsid w:val="00252871"/>
    <w:rsid w:val="0025501E"/>
    <w:rsid w:val="00264B0A"/>
    <w:rsid w:val="00265F85"/>
    <w:rsid w:val="00270B15"/>
    <w:rsid w:val="00270ED8"/>
    <w:rsid w:val="0027346A"/>
    <w:rsid w:val="002754B5"/>
    <w:rsid w:val="00280030"/>
    <w:rsid w:val="0028123F"/>
    <w:rsid w:val="00283856"/>
    <w:rsid w:val="0028499F"/>
    <w:rsid w:val="00294245"/>
    <w:rsid w:val="0029579F"/>
    <w:rsid w:val="002957D4"/>
    <w:rsid w:val="002B1FE8"/>
    <w:rsid w:val="002B2B85"/>
    <w:rsid w:val="002B3EFD"/>
    <w:rsid w:val="002C15E6"/>
    <w:rsid w:val="002C3EBF"/>
    <w:rsid w:val="002D3236"/>
    <w:rsid w:val="002D3DFD"/>
    <w:rsid w:val="002F5604"/>
    <w:rsid w:val="002F6AB6"/>
    <w:rsid w:val="003014E9"/>
    <w:rsid w:val="00304C78"/>
    <w:rsid w:val="00305104"/>
    <w:rsid w:val="00305E1A"/>
    <w:rsid w:val="00312BFB"/>
    <w:rsid w:val="003141D1"/>
    <w:rsid w:val="003249FA"/>
    <w:rsid w:val="0033100C"/>
    <w:rsid w:val="003320F4"/>
    <w:rsid w:val="003350B9"/>
    <w:rsid w:val="0034035B"/>
    <w:rsid w:val="00345123"/>
    <w:rsid w:val="00345443"/>
    <w:rsid w:val="003547CA"/>
    <w:rsid w:val="00356CB2"/>
    <w:rsid w:val="00357B19"/>
    <w:rsid w:val="00370FD2"/>
    <w:rsid w:val="00380D8E"/>
    <w:rsid w:val="00381ED3"/>
    <w:rsid w:val="00382A96"/>
    <w:rsid w:val="003909A3"/>
    <w:rsid w:val="00393256"/>
    <w:rsid w:val="00394C55"/>
    <w:rsid w:val="00395F00"/>
    <w:rsid w:val="003A3423"/>
    <w:rsid w:val="003A4F44"/>
    <w:rsid w:val="003A77AC"/>
    <w:rsid w:val="003B0E0C"/>
    <w:rsid w:val="003B6DA0"/>
    <w:rsid w:val="003C49A2"/>
    <w:rsid w:val="003C6774"/>
    <w:rsid w:val="003C79A7"/>
    <w:rsid w:val="003D1906"/>
    <w:rsid w:val="003D529B"/>
    <w:rsid w:val="003D6A95"/>
    <w:rsid w:val="003E7373"/>
    <w:rsid w:val="003F0225"/>
    <w:rsid w:val="0040326A"/>
    <w:rsid w:val="004134B1"/>
    <w:rsid w:val="0041473B"/>
    <w:rsid w:val="00417B12"/>
    <w:rsid w:val="00420EF4"/>
    <w:rsid w:val="004227FC"/>
    <w:rsid w:val="004304B5"/>
    <w:rsid w:val="00431FDE"/>
    <w:rsid w:val="004337DA"/>
    <w:rsid w:val="004341F1"/>
    <w:rsid w:val="0044131F"/>
    <w:rsid w:val="004457EA"/>
    <w:rsid w:val="00450FB7"/>
    <w:rsid w:val="00451CE6"/>
    <w:rsid w:val="0045566B"/>
    <w:rsid w:val="004636E5"/>
    <w:rsid w:val="00466BD4"/>
    <w:rsid w:val="00470D05"/>
    <w:rsid w:val="00470D4D"/>
    <w:rsid w:val="00473EE7"/>
    <w:rsid w:val="004808DE"/>
    <w:rsid w:val="0048159E"/>
    <w:rsid w:val="00483E20"/>
    <w:rsid w:val="00486885"/>
    <w:rsid w:val="004911AF"/>
    <w:rsid w:val="0049458D"/>
    <w:rsid w:val="00495C56"/>
    <w:rsid w:val="004A1FB8"/>
    <w:rsid w:val="004A2445"/>
    <w:rsid w:val="004B79B4"/>
    <w:rsid w:val="004C257D"/>
    <w:rsid w:val="004D1BE6"/>
    <w:rsid w:val="004D2C77"/>
    <w:rsid w:val="004D43D0"/>
    <w:rsid w:val="004D7546"/>
    <w:rsid w:val="004E0364"/>
    <w:rsid w:val="004E0800"/>
    <w:rsid w:val="004E6CD0"/>
    <w:rsid w:val="004E73F4"/>
    <w:rsid w:val="004F03A2"/>
    <w:rsid w:val="004F0886"/>
    <w:rsid w:val="004F48F4"/>
    <w:rsid w:val="004F5812"/>
    <w:rsid w:val="004F5C96"/>
    <w:rsid w:val="00504ABE"/>
    <w:rsid w:val="00504FF8"/>
    <w:rsid w:val="00505A30"/>
    <w:rsid w:val="005110A7"/>
    <w:rsid w:val="00516113"/>
    <w:rsid w:val="005217FE"/>
    <w:rsid w:val="00524AFA"/>
    <w:rsid w:val="00531AF1"/>
    <w:rsid w:val="00531E60"/>
    <w:rsid w:val="00536211"/>
    <w:rsid w:val="00536626"/>
    <w:rsid w:val="00542873"/>
    <w:rsid w:val="0054640D"/>
    <w:rsid w:val="00551FBA"/>
    <w:rsid w:val="00553C60"/>
    <w:rsid w:val="00561025"/>
    <w:rsid w:val="00581ABA"/>
    <w:rsid w:val="005851EA"/>
    <w:rsid w:val="005872E7"/>
    <w:rsid w:val="00592F29"/>
    <w:rsid w:val="005932D3"/>
    <w:rsid w:val="0059694E"/>
    <w:rsid w:val="00597DB3"/>
    <w:rsid w:val="005A16D8"/>
    <w:rsid w:val="005A735E"/>
    <w:rsid w:val="005A7A11"/>
    <w:rsid w:val="005B38AB"/>
    <w:rsid w:val="005B6FC0"/>
    <w:rsid w:val="005C5895"/>
    <w:rsid w:val="005D2D85"/>
    <w:rsid w:val="005E0E0E"/>
    <w:rsid w:val="005E3EF1"/>
    <w:rsid w:val="005F4065"/>
    <w:rsid w:val="005F471A"/>
    <w:rsid w:val="00602477"/>
    <w:rsid w:val="00611227"/>
    <w:rsid w:val="00612AF2"/>
    <w:rsid w:val="00615698"/>
    <w:rsid w:val="00617471"/>
    <w:rsid w:val="00621D8C"/>
    <w:rsid w:val="00625D45"/>
    <w:rsid w:val="00626268"/>
    <w:rsid w:val="0063166C"/>
    <w:rsid w:val="00635335"/>
    <w:rsid w:val="006367F8"/>
    <w:rsid w:val="0064044F"/>
    <w:rsid w:val="006410DE"/>
    <w:rsid w:val="00641A95"/>
    <w:rsid w:val="00644896"/>
    <w:rsid w:val="0065179B"/>
    <w:rsid w:val="00653635"/>
    <w:rsid w:val="00655261"/>
    <w:rsid w:val="00657EE0"/>
    <w:rsid w:val="006615FE"/>
    <w:rsid w:val="0066215C"/>
    <w:rsid w:val="006623E3"/>
    <w:rsid w:val="006660C7"/>
    <w:rsid w:val="00671CCA"/>
    <w:rsid w:val="00682FB1"/>
    <w:rsid w:val="006871B3"/>
    <w:rsid w:val="006947D9"/>
    <w:rsid w:val="006A5D30"/>
    <w:rsid w:val="006C3205"/>
    <w:rsid w:val="006D0F70"/>
    <w:rsid w:val="006D3002"/>
    <w:rsid w:val="006E6043"/>
    <w:rsid w:val="006F09AC"/>
    <w:rsid w:val="006F6F91"/>
    <w:rsid w:val="007042E8"/>
    <w:rsid w:val="0071049F"/>
    <w:rsid w:val="007137A9"/>
    <w:rsid w:val="00717FC6"/>
    <w:rsid w:val="00726690"/>
    <w:rsid w:val="00732A17"/>
    <w:rsid w:val="00734776"/>
    <w:rsid w:val="00735A4E"/>
    <w:rsid w:val="00736D9F"/>
    <w:rsid w:val="007416D6"/>
    <w:rsid w:val="007452A8"/>
    <w:rsid w:val="00750B3F"/>
    <w:rsid w:val="00752A1C"/>
    <w:rsid w:val="00754AE0"/>
    <w:rsid w:val="00755043"/>
    <w:rsid w:val="007842A1"/>
    <w:rsid w:val="00786208"/>
    <w:rsid w:val="0078747A"/>
    <w:rsid w:val="00790618"/>
    <w:rsid w:val="00790661"/>
    <w:rsid w:val="00793B0D"/>
    <w:rsid w:val="0079520D"/>
    <w:rsid w:val="007A0EFB"/>
    <w:rsid w:val="007A4B72"/>
    <w:rsid w:val="007A7767"/>
    <w:rsid w:val="007B301C"/>
    <w:rsid w:val="007B44AE"/>
    <w:rsid w:val="007C4F21"/>
    <w:rsid w:val="007C683B"/>
    <w:rsid w:val="007D48BA"/>
    <w:rsid w:val="007F020E"/>
    <w:rsid w:val="007F7D86"/>
    <w:rsid w:val="00807413"/>
    <w:rsid w:val="008108F1"/>
    <w:rsid w:val="00811C27"/>
    <w:rsid w:val="0082459E"/>
    <w:rsid w:val="00825305"/>
    <w:rsid w:val="00836242"/>
    <w:rsid w:val="0085327D"/>
    <w:rsid w:val="008565DE"/>
    <w:rsid w:val="0086306D"/>
    <w:rsid w:val="00863296"/>
    <w:rsid w:val="00865BD9"/>
    <w:rsid w:val="00867D24"/>
    <w:rsid w:val="00875861"/>
    <w:rsid w:val="008762FB"/>
    <w:rsid w:val="00880E68"/>
    <w:rsid w:val="008839D1"/>
    <w:rsid w:val="00887BFD"/>
    <w:rsid w:val="0089047E"/>
    <w:rsid w:val="008906DE"/>
    <w:rsid w:val="00890750"/>
    <w:rsid w:val="008A3628"/>
    <w:rsid w:val="008A5426"/>
    <w:rsid w:val="008A7192"/>
    <w:rsid w:val="008B235B"/>
    <w:rsid w:val="008B48C1"/>
    <w:rsid w:val="008C7297"/>
    <w:rsid w:val="008C7345"/>
    <w:rsid w:val="008D33D7"/>
    <w:rsid w:val="008D5623"/>
    <w:rsid w:val="008D7E64"/>
    <w:rsid w:val="008E0703"/>
    <w:rsid w:val="009062B1"/>
    <w:rsid w:val="00907BB5"/>
    <w:rsid w:val="0091570A"/>
    <w:rsid w:val="00916D54"/>
    <w:rsid w:val="0091727A"/>
    <w:rsid w:val="0092072D"/>
    <w:rsid w:val="00924236"/>
    <w:rsid w:val="009278ED"/>
    <w:rsid w:val="00932B00"/>
    <w:rsid w:val="009349FD"/>
    <w:rsid w:val="0094714E"/>
    <w:rsid w:val="009529FC"/>
    <w:rsid w:val="00961092"/>
    <w:rsid w:val="00964941"/>
    <w:rsid w:val="00965A41"/>
    <w:rsid w:val="00967FB2"/>
    <w:rsid w:val="00970E29"/>
    <w:rsid w:val="0097144F"/>
    <w:rsid w:val="00980AB2"/>
    <w:rsid w:val="009836B6"/>
    <w:rsid w:val="00983978"/>
    <w:rsid w:val="00996157"/>
    <w:rsid w:val="009B1F5C"/>
    <w:rsid w:val="009B3DC1"/>
    <w:rsid w:val="009B3EA0"/>
    <w:rsid w:val="009C3405"/>
    <w:rsid w:val="009C3A7F"/>
    <w:rsid w:val="009D3AE2"/>
    <w:rsid w:val="009E15A5"/>
    <w:rsid w:val="009E1C5E"/>
    <w:rsid w:val="009F0890"/>
    <w:rsid w:val="009F60D4"/>
    <w:rsid w:val="00A01ECF"/>
    <w:rsid w:val="00A03133"/>
    <w:rsid w:val="00A126E3"/>
    <w:rsid w:val="00A25609"/>
    <w:rsid w:val="00A25A37"/>
    <w:rsid w:val="00A2697E"/>
    <w:rsid w:val="00A26E52"/>
    <w:rsid w:val="00A304AB"/>
    <w:rsid w:val="00A34615"/>
    <w:rsid w:val="00A34DE2"/>
    <w:rsid w:val="00A4237E"/>
    <w:rsid w:val="00A46CC7"/>
    <w:rsid w:val="00A51629"/>
    <w:rsid w:val="00A5424B"/>
    <w:rsid w:val="00A67B18"/>
    <w:rsid w:val="00A73FFF"/>
    <w:rsid w:val="00A80879"/>
    <w:rsid w:val="00A91643"/>
    <w:rsid w:val="00A93482"/>
    <w:rsid w:val="00A93565"/>
    <w:rsid w:val="00A94579"/>
    <w:rsid w:val="00A97EAC"/>
    <w:rsid w:val="00AA25EC"/>
    <w:rsid w:val="00AA6643"/>
    <w:rsid w:val="00AB3614"/>
    <w:rsid w:val="00AC03AB"/>
    <w:rsid w:val="00AC3452"/>
    <w:rsid w:val="00AC6F40"/>
    <w:rsid w:val="00AC7849"/>
    <w:rsid w:val="00AE5D05"/>
    <w:rsid w:val="00AF18DA"/>
    <w:rsid w:val="00B01ED7"/>
    <w:rsid w:val="00B03C4A"/>
    <w:rsid w:val="00B05D43"/>
    <w:rsid w:val="00B101C8"/>
    <w:rsid w:val="00B11E62"/>
    <w:rsid w:val="00B12033"/>
    <w:rsid w:val="00B13D41"/>
    <w:rsid w:val="00B15539"/>
    <w:rsid w:val="00B172F3"/>
    <w:rsid w:val="00B25E5A"/>
    <w:rsid w:val="00B26DFF"/>
    <w:rsid w:val="00B30E42"/>
    <w:rsid w:val="00B336F8"/>
    <w:rsid w:val="00B36671"/>
    <w:rsid w:val="00B45048"/>
    <w:rsid w:val="00B451A6"/>
    <w:rsid w:val="00B45247"/>
    <w:rsid w:val="00B5622E"/>
    <w:rsid w:val="00B62EDE"/>
    <w:rsid w:val="00B65B7A"/>
    <w:rsid w:val="00B71C48"/>
    <w:rsid w:val="00B734A8"/>
    <w:rsid w:val="00B73A26"/>
    <w:rsid w:val="00B777D8"/>
    <w:rsid w:val="00B8250E"/>
    <w:rsid w:val="00B85F62"/>
    <w:rsid w:val="00B87DB5"/>
    <w:rsid w:val="00B95D17"/>
    <w:rsid w:val="00B9773C"/>
    <w:rsid w:val="00BA0AD9"/>
    <w:rsid w:val="00BA282C"/>
    <w:rsid w:val="00BA6227"/>
    <w:rsid w:val="00BA706C"/>
    <w:rsid w:val="00BB256E"/>
    <w:rsid w:val="00BC4AF1"/>
    <w:rsid w:val="00BC708A"/>
    <w:rsid w:val="00BD131D"/>
    <w:rsid w:val="00BE3AD4"/>
    <w:rsid w:val="00BF2606"/>
    <w:rsid w:val="00BF4DB8"/>
    <w:rsid w:val="00BF4FD6"/>
    <w:rsid w:val="00C00266"/>
    <w:rsid w:val="00C03FDF"/>
    <w:rsid w:val="00C101F0"/>
    <w:rsid w:val="00C12303"/>
    <w:rsid w:val="00C12464"/>
    <w:rsid w:val="00C13FD5"/>
    <w:rsid w:val="00C1488E"/>
    <w:rsid w:val="00C22338"/>
    <w:rsid w:val="00C31892"/>
    <w:rsid w:val="00C36007"/>
    <w:rsid w:val="00C40699"/>
    <w:rsid w:val="00C50A6B"/>
    <w:rsid w:val="00C50ACF"/>
    <w:rsid w:val="00C5309A"/>
    <w:rsid w:val="00C53DD4"/>
    <w:rsid w:val="00C563DF"/>
    <w:rsid w:val="00C57499"/>
    <w:rsid w:val="00C61980"/>
    <w:rsid w:val="00C64762"/>
    <w:rsid w:val="00C6572A"/>
    <w:rsid w:val="00C66BDC"/>
    <w:rsid w:val="00C73FBA"/>
    <w:rsid w:val="00C813E8"/>
    <w:rsid w:val="00C818E9"/>
    <w:rsid w:val="00CA1AA5"/>
    <w:rsid w:val="00CA536D"/>
    <w:rsid w:val="00CA5A5C"/>
    <w:rsid w:val="00CA7DC0"/>
    <w:rsid w:val="00CC1D41"/>
    <w:rsid w:val="00CC73BF"/>
    <w:rsid w:val="00CD0306"/>
    <w:rsid w:val="00CD3D31"/>
    <w:rsid w:val="00CD5EE9"/>
    <w:rsid w:val="00CE56D8"/>
    <w:rsid w:val="00CF2CCA"/>
    <w:rsid w:val="00CF30DA"/>
    <w:rsid w:val="00D02B8D"/>
    <w:rsid w:val="00D16D55"/>
    <w:rsid w:val="00D25472"/>
    <w:rsid w:val="00D25A31"/>
    <w:rsid w:val="00D26C80"/>
    <w:rsid w:val="00D30F35"/>
    <w:rsid w:val="00D315A4"/>
    <w:rsid w:val="00D36E8D"/>
    <w:rsid w:val="00D376E1"/>
    <w:rsid w:val="00D56881"/>
    <w:rsid w:val="00D60E58"/>
    <w:rsid w:val="00D61511"/>
    <w:rsid w:val="00D81F89"/>
    <w:rsid w:val="00D870DE"/>
    <w:rsid w:val="00D9492A"/>
    <w:rsid w:val="00D95B42"/>
    <w:rsid w:val="00DA04D7"/>
    <w:rsid w:val="00DA328F"/>
    <w:rsid w:val="00DA4946"/>
    <w:rsid w:val="00DA70E6"/>
    <w:rsid w:val="00DA73D8"/>
    <w:rsid w:val="00DB2FE9"/>
    <w:rsid w:val="00DB3B78"/>
    <w:rsid w:val="00DB40A3"/>
    <w:rsid w:val="00DB4929"/>
    <w:rsid w:val="00DB56C4"/>
    <w:rsid w:val="00DC0241"/>
    <w:rsid w:val="00DC1423"/>
    <w:rsid w:val="00DC5D46"/>
    <w:rsid w:val="00DE28EF"/>
    <w:rsid w:val="00DE35C2"/>
    <w:rsid w:val="00DF4E11"/>
    <w:rsid w:val="00E01376"/>
    <w:rsid w:val="00E04A9D"/>
    <w:rsid w:val="00E07AC9"/>
    <w:rsid w:val="00E140C8"/>
    <w:rsid w:val="00E14CB2"/>
    <w:rsid w:val="00E2289E"/>
    <w:rsid w:val="00E26F4F"/>
    <w:rsid w:val="00E273B8"/>
    <w:rsid w:val="00E3165B"/>
    <w:rsid w:val="00E35B98"/>
    <w:rsid w:val="00E41773"/>
    <w:rsid w:val="00E425B9"/>
    <w:rsid w:val="00E540F7"/>
    <w:rsid w:val="00E56B0C"/>
    <w:rsid w:val="00E73DD7"/>
    <w:rsid w:val="00E761FB"/>
    <w:rsid w:val="00E80C88"/>
    <w:rsid w:val="00E83224"/>
    <w:rsid w:val="00E848AF"/>
    <w:rsid w:val="00E84C07"/>
    <w:rsid w:val="00E875C2"/>
    <w:rsid w:val="00E907DE"/>
    <w:rsid w:val="00E941C6"/>
    <w:rsid w:val="00EA2DAC"/>
    <w:rsid w:val="00EA7AE8"/>
    <w:rsid w:val="00EB4B55"/>
    <w:rsid w:val="00EB6B18"/>
    <w:rsid w:val="00ED4F28"/>
    <w:rsid w:val="00EE4A08"/>
    <w:rsid w:val="00EE5709"/>
    <w:rsid w:val="00EE5DF1"/>
    <w:rsid w:val="00EF0DB1"/>
    <w:rsid w:val="00EF4008"/>
    <w:rsid w:val="00EF4329"/>
    <w:rsid w:val="00F02F1D"/>
    <w:rsid w:val="00F04B20"/>
    <w:rsid w:val="00F05B20"/>
    <w:rsid w:val="00F103BE"/>
    <w:rsid w:val="00F12DDD"/>
    <w:rsid w:val="00F210E2"/>
    <w:rsid w:val="00F2151A"/>
    <w:rsid w:val="00F26323"/>
    <w:rsid w:val="00F3031C"/>
    <w:rsid w:val="00F353EC"/>
    <w:rsid w:val="00F414A3"/>
    <w:rsid w:val="00F44085"/>
    <w:rsid w:val="00F50319"/>
    <w:rsid w:val="00F56945"/>
    <w:rsid w:val="00F7341E"/>
    <w:rsid w:val="00F858FE"/>
    <w:rsid w:val="00F878EE"/>
    <w:rsid w:val="00F952F1"/>
    <w:rsid w:val="00FA39BB"/>
    <w:rsid w:val="00FA5487"/>
    <w:rsid w:val="00FB104F"/>
    <w:rsid w:val="00FB1346"/>
    <w:rsid w:val="00FB1C43"/>
    <w:rsid w:val="00FB3A1B"/>
    <w:rsid w:val="00FC0CDE"/>
    <w:rsid w:val="00FC4389"/>
    <w:rsid w:val="00FC4CE0"/>
    <w:rsid w:val="00FC51AE"/>
    <w:rsid w:val="00FD0EA2"/>
    <w:rsid w:val="00FD14AC"/>
    <w:rsid w:val="00FD33BA"/>
    <w:rsid w:val="00FD35F5"/>
    <w:rsid w:val="00FD732B"/>
    <w:rsid w:val="00FE4080"/>
    <w:rsid w:val="00FE54CA"/>
    <w:rsid w:val="00FE65B5"/>
    <w:rsid w:val="00FF6305"/>
    <w:rsid w:val="11287F45"/>
    <w:rsid w:val="14439A43"/>
    <w:rsid w:val="15408AFA"/>
    <w:rsid w:val="1B851FED"/>
    <w:rsid w:val="213D8981"/>
    <w:rsid w:val="2D4470E8"/>
    <w:rsid w:val="2DF526F8"/>
    <w:rsid w:val="30D85C5C"/>
    <w:rsid w:val="317BB0AF"/>
    <w:rsid w:val="31AE7298"/>
    <w:rsid w:val="3D1EBA39"/>
    <w:rsid w:val="3EBA8A9A"/>
    <w:rsid w:val="4462F87B"/>
    <w:rsid w:val="483A30DA"/>
    <w:rsid w:val="5126EB30"/>
    <w:rsid w:val="59522B40"/>
    <w:rsid w:val="5B57393E"/>
    <w:rsid w:val="5F9A30BE"/>
    <w:rsid w:val="602E6AD1"/>
    <w:rsid w:val="65703399"/>
    <w:rsid w:val="6A499909"/>
    <w:rsid w:val="72499C6F"/>
    <w:rsid w:val="728CBD24"/>
    <w:rsid w:val="73E9CBE6"/>
    <w:rsid w:val="78C5E5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79AB"/>
  <w15:chartTrackingRefBased/>
  <w15:docId w15:val="{9D1B4EF8-7504-458F-8AEA-5E368DDA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2E0"/>
    <w:pPr>
      <w:spacing w:line="264" w:lineRule="auto"/>
      <w:jc w:val="both"/>
    </w:pPr>
    <w:rPr>
      <w:rFonts w:eastAsiaTheme="minorEastAsia"/>
      <w:sz w:val="21"/>
      <w:lang w:val="en-GB" w:eastAsia="ko-K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C22E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C22E0"/>
    <w:pPr>
      <w:spacing w:line="259" w:lineRule="auto"/>
      <w:ind w:left="720"/>
      <w:contextualSpacing/>
      <w:jc w:val="left"/>
    </w:pPr>
    <w:rPr>
      <w:sz w:val="22"/>
      <w:lang w:eastAsia="en-US"/>
    </w:rPr>
  </w:style>
  <w:style w:type="character" w:styleId="Marquedecommentaire">
    <w:name w:val="annotation reference"/>
    <w:basedOn w:val="Policepardfaut"/>
    <w:uiPriority w:val="99"/>
    <w:semiHidden/>
    <w:unhideWhenUsed/>
    <w:rsid w:val="00FB1C43"/>
    <w:rPr>
      <w:sz w:val="16"/>
      <w:szCs w:val="16"/>
    </w:rPr>
  </w:style>
  <w:style w:type="paragraph" w:styleId="Commentaire">
    <w:name w:val="annotation text"/>
    <w:basedOn w:val="Normal"/>
    <w:link w:val="CommentaireCar"/>
    <w:uiPriority w:val="99"/>
    <w:semiHidden/>
    <w:unhideWhenUsed/>
    <w:rsid w:val="00FB1C43"/>
    <w:pPr>
      <w:spacing w:line="240" w:lineRule="auto"/>
    </w:pPr>
    <w:rPr>
      <w:sz w:val="20"/>
      <w:szCs w:val="20"/>
    </w:rPr>
  </w:style>
  <w:style w:type="character" w:customStyle="1" w:styleId="CommentaireCar">
    <w:name w:val="Commentaire Car"/>
    <w:basedOn w:val="Policepardfaut"/>
    <w:link w:val="Commentaire"/>
    <w:uiPriority w:val="99"/>
    <w:semiHidden/>
    <w:rsid w:val="00FB1C43"/>
    <w:rPr>
      <w:sz w:val="20"/>
      <w:szCs w:val="20"/>
      <w:lang w:val="en-GB" w:eastAsia="ko-KR"/>
    </w:rPr>
  </w:style>
  <w:style w:type="paragraph" w:styleId="Objetducommentaire">
    <w:name w:val="annotation subject"/>
    <w:basedOn w:val="Commentaire"/>
    <w:next w:val="Commentaire"/>
    <w:link w:val="ObjetducommentaireCar"/>
    <w:uiPriority w:val="99"/>
    <w:semiHidden/>
    <w:unhideWhenUsed/>
    <w:rsid w:val="00FB1C43"/>
    <w:rPr>
      <w:b/>
      <w:bCs/>
    </w:rPr>
  </w:style>
  <w:style w:type="character" w:customStyle="1" w:styleId="ObjetducommentaireCar">
    <w:name w:val="Objet du commentaire Car"/>
    <w:basedOn w:val="CommentaireCar"/>
    <w:link w:val="Objetducommentaire"/>
    <w:uiPriority w:val="99"/>
    <w:semiHidden/>
    <w:rsid w:val="00FB1C43"/>
    <w:rPr>
      <w:b/>
      <w:bCs/>
      <w:sz w:val="20"/>
      <w:szCs w:val="20"/>
      <w:lang w:val="en-GB" w:eastAsia="ko-KR"/>
    </w:rPr>
  </w:style>
  <w:style w:type="paragraph" w:styleId="Textedebulles">
    <w:name w:val="Balloon Text"/>
    <w:basedOn w:val="Normal"/>
    <w:link w:val="TextedebullesCar"/>
    <w:uiPriority w:val="99"/>
    <w:semiHidden/>
    <w:unhideWhenUsed/>
    <w:rsid w:val="00FB1C4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1C43"/>
    <w:rPr>
      <w:rFonts w:ascii="Segoe UI" w:hAnsi="Segoe UI" w:cs="Segoe UI"/>
      <w:sz w:val="18"/>
      <w:szCs w:val="18"/>
      <w:lang w:val="en-GB" w:eastAsia="ko-KR"/>
    </w:rPr>
  </w:style>
  <w:style w:type="paragraph" w:styleId="En-tte">
    <w:name w:val="header"/>
    <w:basedOn w:val="Normal"/>
    <w:link w:val="En-tteCar"/>
    <w:uiPriority w:val="99"/>
    <w:unhideWhenUsed/>
    <w:rsid w:val="00E273B8"/>
    <w:pPr>
      <w:tabs>
        <w:tab w:val="center" w:pos="4513"/>
        <w:tab w:val="right" w:pos="9026"/>
      </w:tabs>
      <w:spacing w:after="0" w:line="240" w:lineRule="auto"/>
    </w:pPr>
  </w:style>
  <w:style w:type="character" w:customStyle="1" w:styleId="En-tteCar">
    <w:name w:val="En-tête Car"/>
    <w:basedOn w:val="Policepardfaut"/>
    <w:link w:val="En-tte"/>
    <w:uiPriority w:val="99"/>
    <w:rsid w:val="00E273B8"/>
    <w:rPr>
      <w:sz w:val="21"/>
      <w:lang w:val="en-GB" w:eastAsia="ko-KR"/>
    </w:rPr>
  </w:style>
  <w:style w:type="paragraph" w:styleId="Pieddepage">
    <w:name w:val="footer"/>
    <w:basedOn w:val="Normal"/>
    <w:link w:val="PieddepageCar"/>
    <w:uiPriority w:val="99"/>
    <w:unhideWhenUsed/>
    <w:rsid w:val="00E273B8"/>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273B8"/>
    <w:rPr>
      <w:sz w:val="21"/>
      <w:lang w:val="en-GB" w:eastAsia="ko-KR"/>
    </w:rPr>
  </w:style>
  <w:style w:type="character" w:styleId="Lienhypertexte">
    <w:name w:val="Hyperlink"/>
    <w:basedOn w:val="Policepardfaut"/>
    <w:uiPriority w:val="99"/>
    <w:unhideWhenUsed/>
    <w:rsid w:val="006615FE"/>
    <w:rPr>
      <w:color w:val="0563C1" w:themeColor="hyperlink"/>
      <w:u w:val="single"/>
    </w:rPr>
  </w:style>
  <w:style w:type="character" w:styleId="Mentionnonrsolue">
    <w:name w:val="Unresolved Mention"/>
    <w:basedOn w:val="Policepardfaut"/>
    <w:uiPriority w:val="99"/>
    <w:semiHidden/>
    <w:unhideWhenUsed/>
    <w:rsid w:val="006615FE"/>
    <w:rPr>
      <w:color w:val="605E5C"/>
      <w:shd w:val="clear" w:color="auto" w:fill="E1DFDD"/>
    </w:rPr>
  </w:style>
  <w:style w:type="character" w:customStyle="1" w:styleId="question-label">
    <w:name w:val="question-label"/>
    <w:basedOn w:val="Policepardfaut"/>
    <w:rsid w:val="000B0F7F"/>
  </w:style>
  <w:style w:type="character" w:styleId="lev">
    <w:name w:val="Strong"/>
    <w:basedOn w:val="Policepardfaut"/>
    <w:uiPriority w:val="22"/>
    <w:qFormat/>
    <w:rsid w:val="00466BD4"/>
    <w:rPr>
      <w:b/>
      <w:bCs/>
    </w:rPr>
  </w:style>
  <w:style w:type="paragraph" w:styleId="Rvision">
    <w:name w:val="Revision"/>
    <w:hidden/>
    <w:uiPriority w:val="99"/>
    <w:semiHidden/>
    <w:rsid w:val="00F103BE"/>
    <w:pPr>
      <w:spacing w:after="0" w:line="240" w:lineRule="auto"/>
    </w:pPr>
    <w:rPr>
      <w:rFonts w:eastAsiaTheme="minorEastAsia"/>
      <w:sz w:val="21"/>
      <w:lang w:val="en-GB" w:eastAsia="ko-KR"/>
    </w:rPr>
  </w:style>
  <w:style w:type="character" w:customStyle="1" w:styleId="normaltextrun">
    <w:name w:val="normaltextrun"/>
    <w:basedOn w:val="Policepardfaut"/>
    <w:rsid w:val="00BA706C"/>
  </w:style>
  <w:style w:type="character" w:customStyle="1" w:styleId="eop">
    <w:name w:val="eop"/>
    <w:basedOn w:val="Policepardfaut"/>
    <w:rsid w:val="00DB56C4"/>
  </w:style>
  <w:style w:type="paragraph" w:styleId="NormalWeb">
    <w:name w:val="Normal (Web)"/>
    <w:basedOn w:val="Normal"/>
    <w:uiPriority w:val="99"/>
    <w:semiHidden/>
    <w:unhideWhenUsed/>
    <w:rsid w:val="00536626"/>
    <w:pPr>
      <w:spacing w:before="100" w:beforeAutospacing="1" w:after="100" w:afterAutospacing="1" w:line="240" w:lineRule="auto"/>
      <w:jc w:val="left"/>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2701">
      <w:bodyDiv w:val="1"/>
      <w:marLeft w:val="0"/>
      <w:marRight w:val="0"/>
      <w:marTop w:val="0"/>
      <w:marBottom w:val="0"/>
      <w:divBdr>
        <w:top w:val="none" w:sz="0" w:space="0" w:color="auto"/>
        <w:left w:val="none" w:sz="0" w:space="0" w:color="auto"/>
        <w:bottom w:val="none" w:sz="0" w:space="0" w:color="auto"/>
        <w:right w:val="none" w:sz="0" w:space="0" w:color="auto"/>
      </w:divBdr>
    </w:div>
    <w:div w:id="145173571">
      <w:bodyDiv w:val="1"/>
      <w:marLeft w:val="0"/>
      <w:marRight w:val="0"/>
      <w:marTop w:val="0"/>
      <w:marBottom w:val="0"/>
      <w:divBdr>
        <w:top w:val="none" w:sz="0" w:space="0" w:color="auto"/>
        <w:left w:val="none" w:sz="0" w:space="0" w:color="auto"/>
        <w:bottom w:val="none" w:sz="0" w:space="0" w:color="auto"/>
        <w:right w:val="none" w:sz="0" w:space="0" w:color="auto"/>
      </w:divBdr>
    </w:div>
    <w:div w:id="168375857">
      <w:bodyDiv w:val="1"/>
      <w:marLeft w:val="0"/>
      <w:marRight w:val="0"/>
      <w:marTop w:val="0"/>
      <w:marBottom w:val="0"/>
      <w:divBdr>
        <w:top w:val="none" w:sz="0" w:space="0" w:color="auto"/>
        <w:left w:val="none" w:sz="0" w:space="0" w:color="auto"/>
        <w:bottom w:val="none" w:sz="0" w:space="0" w:color="auto"/>
        <w:right w:val="none" w:sz="0" w:space="0" w:color="auto"/>
      </w:divBdr>
    </w:div>
    <w:div w:id="270355454">
      <w:bodyDiv w:val="1"/>
      <w:marLeft w:val="0"/>
      <w:marRight w:val="0"/>
      <w:marTop w:val="0"/>
      <w:marBottom w:val="0"/>
      <w:divBdr>
        <w:top w:val="none" w:sz="0" w:space="0" w:color="auto"/>
        <w:left w:val="none" w:sz="0" w:space="0" w:color="auto"/>
        <w:bottom w:val="none" w:sz="0" w:space="0" w:color="auto"/>
        <w:right w:val="none" w:sz="0" w:space="0" w:color="auto"/>
      </w:divBdr>
    </w:div>
    <w:div w:id="384914311">
      <w:bodyDiv w:val="1"/>
      <w:marLeft w:val="0"/>
      <w:marRight w:val="0"/>
      <w:marTop w:val="0"/>
      <w:marBottom w:val="0"/>
      <w:divBdr>
        <w:top w:val="none" w:sz="0" w:space="0" w:color="auto"/>
        <w:left w:val="none" w:sz="0" w:space="0" w:color="auto"/>
        <w:bottom w:val="none" w:sz="0" w:space="0" w:color="auto"/>
        <w:right w:val="none" w:sz="0" w:space="0" w:color="auto"/>
      </w:divBdr>
      <w:divsChild>
        <w:div w:id="1475365743">
          <w:marLeft w:val="0"/>
          <w:marRight w:val="0"/>
          <w:marTop w:val="0"/>
          <w:marBottom w:val="0"/>
          <w:divBdr>
            <w:top w:val="none" w:sz="0" w:space="0" w:color="auto"/>
            <w:left w:val="none" w:sz="0" w:space="0" w:color="auto"/>
            <w:bottom w:val="none" w:sz="0" w:space="0" w:color="auto"/>
            <w:right w:val="none" w:sz="0" w:space="0" w:color="auto"/>
          </w:divBdr>
          <w:divsChild>
            <w:div w:id="1285188221">
              <w:marLeft w:val="0"/>
              <w:marRight w:val="0"/>
              <w:marTop w:val="0"/>
              <w:marBottom w:val="120"/>
              <w:divBdr>
                <w:top w:val="none" w:sz="0" w:space="0" w:color="auto"/>
                <w:left w:val="none" w:sz="0" w:space="0" w:color="auto"/>
                <w:bottom w:val="none" w:sz="0" w:space="0" w:color="auto"/>
                <w:right w:val="none" w:sz="0" w:space="0" w:color="auto"/>
              </w:divBdr>
            </w:div>
          </w:divsChild>
        </w:div>
        <w:div w:id="1950038377">
          <w:marLeft w:val="0"/>
          <w:marRight w:val="0"/>
          <w:marTop w:val="0"/>
          <w:marBottom w:val="0"/>
          <w:divBdr>
            <w:top w:val="none" w:sz="0" w:space="0" w:color="auto"/>
            <w:left w:val="none" w:sz="0" w:space="0" w:color="auto"/>
            <w:bottom w:val="none" w:sz="0" w:space="0" w:color="auto"/>
            <w:right w:val="none" w:sz="0" w:space="0" w:color="auto"/>
          </w:divBdr>
        </w:div>
        <w:div w:id="1876187239">
          <w:marLeft w:val="0"/>
          <w:marRight w:val="0"/>
          <w:marTop w:val="0"/>
          <w:marBottom w:val="0"/>
          <w:divBdr>
            <w:top w:val="none" w:sz="0" w:space="0" w:color="auto"/>
            <w:left w:val="none" w:sz="0" w:space="0" w:color="auto"/>
            <w:bottom w:val="none" w:sz="0" w:space="0" w:color="auto"/>
            <w:right w:val="none" w:sz="0" w:space="0" w:color="auto"/>
          </w:divBdr>
          <w:divsChild>
            <w:div w:id="1873228992">
              <w:marLeft w:val="0"/>
              <w:marRight w:val="0"/>
              <w:marTop w:val="0"/>
              <w:marBottom w:val="0"/>
              <w:divBdr>
                <w:top w:val="none" w:sz="0" w:space="0" w:color="auto"/>
                <w:left w:val="none" w:sz="0" w:space="0" w:color="auto"/>
                <w:bottom w:val="none" w:sz="0" w:space="0" w:color="auto"/>
                <w:right w:val="none" w:sz="0" w:space="0" w:color="auto"/>
              </w:divBdr>
              <w:divsChild>
                <w:div w:id="907154773">
                  <w:marLeft w:val="0"/>
                  <w:marRight w:val="0"/>
                  <w:marTop w:val="0"/>
                  <w:marBottom w:val="0"/>
                  <w:divBdr>
                    <w:top w:val="none" w:sz="0" w:space="0" w:color="auto"/>
                    <w:left w:val="none" w:sz="0" w:space="0" w:color="auto"/>
                    <w:bottom w:val="none" w:sz="0" w:space="0" w:color="auto"/>
                    <w:right w:val="none" w:sz="0" w:space="0" w:color="auto"/>
                  </w:divBdr>
                  <w:divsChild>
                    <w:div w:id="1693411100">
                      <w:marLeft w:val="0"/>
                      <w:marRight w:val="0"/>
                      <w:marTop w:val="0"/>
                      <w:marBottom w:val="0"/>
                      <w:divBdr>
                        <w:top w:val="none" w:sz="0" w:space="0" w:color="auto"/>
                        <w:left w:val="none" w:sz="0" w:space="0" w:color="auto"/>
                        <w:bottom w:val="none" w:sz="0" w:space="0" w:color="auto"/>
                        <w:right w:val="none" w:sz="0" w:space="0" w:color="auto"/>
                      </w:divBdr>
                      <w:divsChild>
                        <w:div w:id="384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95091">
              <w:marLeft w:val="0"/>
              <w:marRight w:val="0"/>
              <w:marTop w:val="0"/>
              <w:marBottom w:val="0"/>
              <w:divBdr>
                <w:top w:val="none" w:sz="0" w:space="0" w:color="auto"/>
                <w:left w:val="none" w:sz="0" w:space="0" w:color="auto"/>
                <w:bottom w:val="none" w:sz="0" w:space="0" w:color="auto"/>
                <w:right w:val="none" w:sz="0" w:space="0" w:color="auto"/>
              </w:divBdr>
              <w:divsChild>
                <w:div w:id="268437091">
                  <w:marLeft w:val="0"/>
                  <w:marRight w:val="0"/>
                  <w:marTop w:val="0"/>
                  <w:marBottom w:val="0"/>
                  <w:divBdr>
                    <w:top w:val="none" w:sz="0" w:space="0" w:color="auto"/>
                    <w:left w:val="none" w:sz="0" w:space="0" w:color="auto"/>
                    <w:bottom w:val="none" w:sz="0" w:space="0" w:color="auto"/>
                    <w:right w:val="none" w:sz="0" w:space="0" w:color="auto"/>
                  </w:divBdr>
                  <w:divsChild>
                    <w:div w:id="9746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106958">
      <w:bodyDiv w:val="1"/>
      <w:marLeft w:val="0"/>
      <w:marRight w:val="0"/>
      <w:marTop w:val="0"/>
      <w:marBottom w:val="0"/>
      <w:divBdr>
        <w:top w:val="none" w:sz="0" w:space="0" w:color="auto"/>
        <w:left w:val="none" w:sz="0" w:space="0" w:color="auto"/>
        <w:bottom w:val="none" w:sz="0" w:space="0" w:color="auto"/>
        <w:right w:val="none" w:sz="0" w:space="0" w:color="auto"/>
      </w:divBdr>
    </w:div>
    <w:div w:id="477571515">
      <w:bodyDiv w:val="1"/>
      <w:marLeft w:val="0"/>
      <w:marRight w:val="0"/>
      <w:marTop w:val="0"/>
      <w:marBottom w:val="0"/>
      <w:divBdr>
        <w:top w:val="none" w:sz="0" w:space="0" w:color="auto"/>
        <w:left w:val="none" w:sz="0" w:space="0" w:color="auto"/>
        <w:bottom w:val="none" w:sz="0" w:space="0" w:color="auto"/>
        <w:right w:val="none" w:sz="0" w:space="0" w:color="auto"/>
      </w:divBdr>
    </w:div>
    <w:div w:id="508174632">
      <w:bodyDiv w:val="1"/>
      <w:marLeft w:val="0"/>
      <w:marRight w:val="0"/>
      <w:marTop w:val="0"/>
      <w:marBottom w:val="0"/>
      <w:divBdr>
        <w:top w:val="none" w:sz="0" w:space="0" w:color="auto"/>
        <w:left w:val="none" w:sz="0" w:space="0" w:color="auto"/>
        <w:bottom w:val="none" w:sz="0" w:space="0" w:color="auto"/>
        <w:right w:val="none" w:sz="0" w:space="0" w:color="auto"/>
      </w:divBdr>
    </w:div>
    <w:div w:id="596056820">
      <w:bodyDiv w:val="1"/>
      <w:marLeft w:val="0"/>
      <w:marRight w:val="0"/>
      <w:marTop w:val="0"/>
      <w:marBottom w:val="0"/>
      <w:divBdr>
        <w:top w:val="none" w:sz="0" w:space="0" w:color="auto"/>
        <w:left w:val="none" w:sz="0" w:space="0" w:color="auto"/>
        <w:bottom w:val="none" w:sz="0" w:space="0" w:color="auto"/>
        <w:right w:val="none" w:sz="0" w:space="0" w:color="auto"/>
      </w:divBdr>
    </w:div>
    <w:div w:id="599291214">
      <w:bodyDiv w:val="1"/>
      <w:marLeft w:val="0"/>
      <w:marRight w:val="0"/>
      <w:marTop w:val="0"/>
      <w:marBottom w:val="0"/>
      <w:divBdr>
        <w:top w:val="none" w:sz="0" w:space="0" w:color="auto"/>
        <w:left w:val="none" w:sz="0" w:space="0" w:color="auto"/>
        <w:bottom w:val="none" w:sz="0" w:space="0" w:color="auto"/>
        <w:right w:val="none" w:sz="0" w:space="0" w:color="auto"/>
      </w:divBdr>
    </w:div>
    <w:div w:id="614364228">
      <w:bodyDiv w:val="1"/>
      <w:marLeft w:val="0"/>
      <w:marRight w:val="0"/>
      <w:marTop w:val="0"/>
      <w:marBottom w:val="0"/>
      <w:divBdr>
        <w:top w:val="none" w:sz="0" w:space="0" w:color="auto"/>
        <w:left w:val="none" w:sz="0" w:space="0" w:color="auto"/>
        <w:bottom w:val="none" w:sz="0" w:space="0" w:color="auto"/>
        <w:right w:val="none" w:sz="0" w:space="0" w:color="auto"/>
      </w:divBdr>
    </w:div>
    <w:div w:id="670259311">
      <w:bodyDiv w:val="1"/>
      <w:marLeft w:val="0"/>
      <w:marRight w:val="0"/>
      <w:marTop w:val="0"/>
      <w:marBottom w:val="0"/>
      <w:divBdr>
        <w:top w:val="none" w:sz="0" w:space="0" w:color="auto"/>
        <w:left w:val="none" w:sz="0" w:space="0" w:color="auto"/>
        <w:bottom w:val="none" w:sz="0" w:space="0" w:color="auto"/>
        <w:right w:val="none" w:sz="0" w:space="0" w:color="auto"/>
      </w:divBdr>
    </w:div>
    <w:div w:id="754010892">
      <w:bodyDiv w:val="1"/>
      <w:marLeft w:val="0"/>
      <w:marRight w:val="0"/>
      <w:marTop w:val="0"/>
      <w:marBottom w:val="0"/>
      <w:divBdr>
        <w:top w:val="none" w:sz="0" w:space="0" w:color="auto"/>
        <w:left w:val="none" w:sz="0" w:space="0" w:color="auto"/>
        <w:bottom w:val="none" w:sz="0" w:space="0" w:color="auto"/>
        <w:right w:val="none" w:sz="0" w:space="0" w:color="auto"/>
      </w:divBdr>
    </w:div>
    <w:div w:id="926812593">
      <w:bodyDiv w:val="1"/>
      <w:marLeft w:val="0"/>
      <w:marRight w:val="0"/>
      <w:marTop w:val="0"/>
      <w:marBottom w:val="0"/>
      <w:divBdr>
        <w:top w:val="none" w:sz="0" w:space="0" w:color="auto"/>
        <w:left w:val="none" w:sz="0" w:space="0" w:color="auto"/>
        <w:bottom w:val="none" w:sz="0" w:space="0" w:color="auto"/>
        <w:right w:val="none" w:sz="0" w:space="0" w:color="auto"/>
      </w:divBdr>
    </w:div>
    <w:div w:id="962275727">
      <w:bodyDiv w:val="1"/>
      <w:marLeft w:val="0"/>
      <w:marRight w:val="0"/>
      <w:marTop w:val="0"/>
      <w:marBottom w:val="0"/>
      <w:divBdr>
        <w:top w:val="none" w:sz="0" w:space="0" w:color="auto"/>
        <w:left w:val="none" w:sz="0" w:space="0" w:color="auto"/>
        <w:bottom w:val="none" w:sz="0" w:space="0" w:color="auto"/>
        <w:right w:val="none" w:sz="0" w:space="0" w:color="auto"/>
      </w:divBdr>
    </w:div>
    <w:div w:id="985209831">
      <w:bodyDiv w:val="1"/>
      <w:marLeft w:val="0"/>
      <w:marRight w:val="0"/>
      <w:marTop w:val="0"/>
      <w:marBottom w:val="0"/>
      <w:divBdr>
        <w:top w:val="none" w:sz="0" w:space="0" w:color="auto"/>
        <w:left w:val="none" w:sz="0" w:space="0" w:color="auto"/>
        <w:bottom w:val="none" w:sz="0" w:space="0" w:color="auto"/>
        <w:right w:val="none" w:sz="0" w:space="0" w:color="auto"/>
      </w:divBdr>
    </w:div>
    <w:div w:id="1044869092">
      <w:bodyDiv w:val="1"/>
      <w:marLeft w:val="0"/>
      <w:marRight w:val="0"/>
      <w:marTop w:val="0"/>
      <w:marBottom w:val="0"/>
      <w:divBdr>
        <w:top w:val="none" w:sz="0" w:space="0" w:color="auto"/>
        <w:left w:val="none" w:sz="0" w:space="0" w:color="auto"/>
        <w:bottom w:val="none" w:sz="0" w:space="0" w:color="auto"/>
        <w:right w:val="none" w:sz="0" w:space="0" w:color="auto"/>
      </w:divBdr>
    </w:div>
    <w:div w:id="1160733944">
      <w:bodyDiv w:val="1"/>
      <w:marLeft w:val="0"/>
      <w:marRight w:val="0"/>
      <w:marTop w:val="0"/>
      <w:marBottom w:val="0"/>
      <w:divBdr>
        <w:top w:val="none" w:sz="0" w:space="0" w:color="auto"/>
        <w:left w:val="none" w:sz="0" w:space="0" w:color="auto"/>
        <w:bottom w:val="none" w:sz="0" w:space="0" w:color="auto"/>
        <w:right w:val="none" w:sz="0" w:space="0" w:color="auto"/>
      </w:divBdr>
    </w:div>
    <w:div w:id="1265265521">
      <w:bodyDiv w:val="1"/>
      <w:marLeft w:val="0"/>
      <w:marRight w:val="0"/>
      <w:marTop w:val="0"/>
      <w:marBottom w:val="0"/>
      <w:divBdr>
        <w:top w:val="none" w:sz="0" w:space="0" w:color="auto"/>
        <w:left w:val="none" w:sz="0" w:space="0" w:color="auto"/>
        <w:bottom w:val="none" w:sz="0" w:space="0" w:color="auto"/>
        <w:right w:val="none" w:sz="0" w:space="0" w:color="auto"/>
      </w:divBdr>
    </w:div>
    <w:div w:id="1339624240">
      <w:bodyDiv w:val="1"/>
      <w:marLeft w:val="0"/>
      <w:marRight w:val="0"/>
      <w:marTop w:val="0"/>
      <w:marBottom w:val="0"/>
      <w:divBdr>
        <w:top w:val="none" w:sz="0" w:space="0" w:color="auto"/>
        <w:left w:val="none" w:sz="0" w:space="0" w:color="auto"/>
        <w:bottom w:val="none" w:sz="0" w:space="0" w:color="auto"/>
        <w:right w:val="none" w:sz="0" w:space="0" w:color="auto"/>
      </w:divBdr>
    </w:div>
    <w:div w:id="1366520613">
      <w:bodyDiv w:val="1"/>
      <w:marLeft w:val="0"/>
      <w:marRight w:val="0"/>
      <w:marTop w:val="0"/>
      <w:marBottom w:val="0"/>
      <w:divBdr>
        <w:top w:val="none" w:sz="0" w:space="0" w:color="auto"/>
        <w:left w:val="none" w:sz="0" w:space="0" w:color="auto"/>
        <w:bottom w:val="none" w:sz="0" w:space="0" w:color="auto"/>
        <w:right w:val="none" w:sz="0" w:space="0" w:color="auto"/>
      </w:divBdr>
    </w:div>
    <w:div w:id="1380982099">
      <w:bodyDiv w:val="1"/>
      <w:marLeft w:val="0"/>
      <w:marRight w:val="0"/>
      <w:marTop w:val="0"/>
      <w:marBottom w:val="0"/>
      <w:divBdr>
        <w:top w:val="none" w:sz="0" w:space="0" w:color="auto"/>
        <w:left w:val="none" w:sz="0" w:space="0" w:color="auto"/>
        <w:bottom w:val="none" w:sz="0" w:space="0" w:color="auto"/>
        <w:right w:val="none" w:sz="0" w:space="0" w:color="auto"/>
      </w:divBdr>
    </w:div>
    <w:div w:id="1399596024">
      <w:bodyDiv w:val="1"/>
      <w:marLeft w:val="0"/>
      <w:marRight w:val="0"/>
      <w:marTop w:val="0"/>
      <w:marBottom w:val="0"/>
      <w:divBdr>
        <w:top w:val="none" w:sz="0" w:space="0" w:color="auto"/>
        <w:left w:val="none" w:sz="0" w:space="0" w:color="auto"/>
        <w:bottom w:val="none" w:sz="0" w:space="0" w:color="auto"/>
        <w:right w:val="none" w:sz="0" w:space="0" w:color="auto"/>
      </w:divBdr>
    </w:div>
    <w:div w:id="1409621295">
      <w:bodyDiv w:val="1"/>
      <w:marLeft w:val="0"/>
      <w:marRight w:val="0"/>
      <w:marTop w:val="0"/>
      <w:marBottom w:val="0"/>
      <w:divBdr>
        <w:top w:val="none" w:sz="0" w:space="0" w:color="auto"/>
        <w:left w:val="none" w:sz="0" w:space="0" w:color="auto"/>
        <w:bottom w:val="none" w:sz="0" w:space="0" w:color="auto"/>
        <w:right w:val="none" w:sz="0" w:space="0" w:color="auto"/>
      </w:divBdr>
    </w:div>
    <w:div w:id="1423723477">
      <w:bodyDiv w:val="1"/>
      <w:marLeft w:val="0"/>
      <w:marRight w:val="0"/>
      <w:marTop w:val="0"/>
      <w:marBottom w:val="0"/>
      <w:divBdr>
        <w:top w:val="none" w:sz="0" w:space="0" w:color="auto"/>
        <w:left w:val="none" w:sz="0" w:space="0" w:color="auto"/>
        <w:bottom w:val="none" w:sz="0" w:space="0" w:color="auto"/>
        <w:right w:val="none" w:sz="0" w:space="0" w:color="auto"/>
      </w:divBdr>
      <w:divsChild>
        <w:div w:id="1824344782">
          <w:marLeft w:val="0"/>
          <w:marRight w:val="0"/>
          <w:marTop w:val="0"/>
          <w:marBottom w:val="0"/>
          <w:divBdr>
            <w:top w:val="none" w:sz="0" w:space="0" w:color="auto"/>
            <w:left w:val="none" w:sz="0" w:space="0" w:color="auto"/>
            <w:bottom w:val="none" w:sz="0" w:space="0" w:color="auto"/>
            <w:right w:val="none" w:sz="0" w:space="0" w:color="auto"/>
          </w:divBdr>
          <w:divsChild>
            <w:div w:id="1360931589">
              <w:marLeft w:val="0"/>
              <w:marRight w:val="0"/>
              <w:marTop w:val="0"/>
              <w:marBottom w:val="120"/>
              <w:divBdr>
                <w:top w:val="none" w:sz="0" w:space="0" w:color="auto"/>
                <w:left w:val="none" w:sz="0" w:space="0" w:color="auto"/>
                <w:bottom w:val="none" w:sz="0" w:space="0" w:color="auto"/>
                <w:right w:val="none" w:sz="0" w:space="0" w:color="auto"/>
              </w:divBdr>
            </w:div>
          </w:divsChild>
        </w:div>
        <w:div w:id="1746956064">
          <w:marLeft w:val="0"/>
          <w:marRight w:val="0"/>
          <w:marTop w:val="0"/>
          <w:marBottom w:val="0"/>
          <w:divBdr>
            <w:top w:val="none" w:sz="0" w:space="0" w:color="auto"/>
            <w:left w:val="none" w:sz="0" w:space="0" w:color="auto"/>
            <w:bottom w:val="none" w:sz="0" w:space="0" w:color="auto"/>
            <w:right w:val="none" w:sz="0" w:space="0" w:color="auto"/>
          </w:divBdr>
        </w:div>
        <w:div w:id="1623611397">
          <w:marLeft w:val="0"/>
          <w:marRight w:val="0"/>
          <w:marTop w:val="0"/>
          <w:marBottom w:val="0"/>
          <w:divBdr>
            <w:top w:val="none" w:sz="0" w:space="0" w:color="auto"/>
            <w:left w:val="none" w:sz="0" w:space="0" w:color="auto"/>
            <w:bottom w:val="none" w:sz="0" w:space="0" w:color="auto"/>
            <w:right w:val="none" w:sz="0" w:space="0" w:color="auto"/>
          </w:divBdr>
          <w:divsChild>
            <w:div w:id="1168324430">
              <w:marLeft w:val="0"/>
              <w:marRight w:val="0"/>
              <w:marTop w:val="0"/>
              <w:marBottom w:val="0"/>
              <w:divBdr>
                <w:top w:val="none" w:sz="0" w:space="0" w:color="auto"/>
                <w:left w:val="none" w:sz="0" w:space="0" w:color="auto"/>
                <w:bottom w:val="none" w:sz="0" w:space="0" w:color="auto"/>
                <w:right w:val="none" w:sz="0" w:space="0" w:color="auto"/>
              </w:divBdr>
              <w:divsChild>
                <w:div w:id="370111214">
                  <w:marLeft w:val="0"/>
                  <w:marRight w:val="0"/>
                  <w:marTop w:val="0"/>
                  <w:marBottom w:val="0"/>
                  <w:divBdr>
                    <w:top w:val="none" w:sz="0" w:space="0" w:color="auto"/>
                    <w:left w:val="none" w:sz="0" w:space="0" w:color="auto"/>
                    <w:bottom w:val="none" w:sz="0" w:space="0" w:color="auto"/>
                    <w:right w:val="none" w:sz="0" w:space="0" w:color="auto"/>
                  </w:divBdr>
                  <w:divsChild>
                    <w:div w:id="642079307">
                      <w:marLeft w:val="0"/>
                      <w:marRight w:val="0"/>
                      <w:marTop w:val="0"/>
                      <w:marBottom w:val="0"/>
                      <w:divBdr>
                        <w:top w:val="none" w:sz="0" w:space="0" w:color="auto"/>
                        <w:left w:val="none" w:sz="0" w:space="0" w:color="auto"/>
                        <w:bottom w:val="none" w:sz="0" w:space="0" w:color="auto"/>
                        <w:right w:val="none" w:sz="0" w:space="0" w:color="auto"/>
                      </w:divBdr>
                      <w:divsChild>
                        <w:div w:id="9160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547784">
              <w:marLeft w:val="0"/>
              <w:marRight w:val="0"/>
              <w:marTop w:val="0"/>
              <w:marBottom w:val="0"/>
              <w:divBdr>
                <w:top w:val="none" w:sz="0" w:space="0" w:color="auto"/>
                <w:left w:val="none" w:sz="0" w:space="0" w:color="auto"/>
                <w:bottom w:val="none" w:sz="0" w:space="0" w:color="auto"/>
                <w:right w:val="none" w:sz="0" w:space="0" w:color="auto"/>
              </w:divBdr>
              <w:divsChild>
                <w:div w:id="485364189">
                  <w:marLeft w:val="0"/>
                  <w:marRight w:val="0"/>
                  <w:marTop w:val="0"/>
                  <w:marBottom w:val="0"/>
                  <w:divBdr>
                    <w:top w:val="none" w:sz="0" w:space="0" w:color="auto"/>
                    <w:left w:val="none" w:sz="0" w:space="0" w:color="auto"/>
                    <w:bottom w:val="none" w:sz="0" w:space="0" w:color="auto"/>
                    <w:right w:val="none" w:sz="0" w:space="0" w:color="auto"/>
                  </w:divBdr>
                  <w:divsChild>
                    <w:div w:id="124449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698165">
      <w:bodyDiv w:val="1"/>
      <w:marLeft w:val="0"/>
      <w:marRight w:val="0"/>
      <w:marTop w:val="0"/>
      <w:marBottom w:val="0"/>
      <w:divBdr>
        <w:top w:val="none" w:sz="0" w:space="0" w:color="auto"/>
        <w:left w:val="none" w:sz="0" w:space="0" w:color="auto"/>
        <w:bottom w:val="none" w:sz="0" w:space="0" w:color="auto"/>
        <w:right w:val="none" w:sz="0" w:space="0" w:color="auto"/>
      </w:divBdr>
    </w:div>
    <w:div w:id="1599019202">
      <w:bodyDiv w:val="1"/>
      <w:marLeft w:val="0"/>
      <w:marRight w:val="0"/>
      <w:marTop w:val="0"/>
      <w:marBottom w:val="0"/>
      <w:divBdr>
        <w:top w:val="none" w:sz="0" w:space="0" w:color="auto"/>
        <w:left w:val="none" w:sz="0" w:space="0" w:color="auto"/>
        <w:bottom w:val="none" w:sz="0" w:space="0" w:color="auto"/>
        <w:right w:val="none" w:sz="0" w:space="0" w:color="auto"/>
      </w:divBdr>
    </w:div>
    <w:div w:id="1625849069">
      <w:bodyDiv w:val="1"/>
      <w:marLeft w:val="0"/>
      <w:marRight w:val="0"/>
      <w:marTop w:val="0"/>
      <w:marBottom w:val="0"/>
      <w:divBdr>
        <w:top w:val="none" w:sz="0" w:space="0" w:color="auto"/>
        <w:left w:val="none" w:sz="0" w:space="0" w:color="auto"/>
        <w:bottom w:val="none" w:sz="0" w:space="0" w:color="auto"/>
        <w:right w:val="none" w:sz="0" w:space="0" w:color="auto"/>
      </w:divBdr>
    </w:div>
    <w:div w:id="1654676837">
      <w:bodyDiv w:val="1"/>
      <w:marLeft w:val="0"/>
      <w:marRight w:val="0"/>
      <w:marTop w:val="0"/>
      <w:marBottom w:val="0"/>
      <w:divBdr>
        <w:top w:val="none" w:sz="0" w:space="0" w:color="auto"/>
        <w:left w:val="none" w:sz="0" w:space="0" w:color="auto"/>
        <w:bottom w:val="none" w:sz="0" w:space="0" w:color="auto"/>
        <w:right w:val="none" w:sz="0" w:space="0" w:color="auto"/>
      </w:divBdr>
    </w:div>
    <w:div w:id="1828863706">
      <w:bodyDiv w:val="1"/>
      <w:marLeft w:val="0"/>
      <w:marRight w:val="0"/>
      <w:marTop w:val="0"/>
      <w:marBottom w:val="0"/>
      <w:divBdr>
        <w:top w:val="none" w:sz="0" w:space="0" w:color="auto"/>
        <w:left w:val="none" w:sz="0" w:space="0" w:color="auto"/>
        <w:bottom w:val="none" w:sz="0" w:space="0" w:color="auto"/>
        <w:right w:val="none" w:sz="0" w:space="0" w:color="auto"/>
      </w:divBdr>
    </w:div>
    <w:div w:id="1842772214">
      <w:bodyDiv w:val="1"/>
      <w:marLeft w:val="0"/>
      <w:marRight w:val="0"/>
      <w:marTop w:val="0"/>
      <w:marBottom w:val="0"/>
      <w:divBdr>
        <w:top w:val="none" w:sz="0" w:space="0" w:color="auto"/>
        <w:left w:val="none" w:sz="0" w:space="0" w:color="auto"/>
        <w:bottom w:val="none" w:sz="0" w:space="0" w:color="auto"/>
        <w:right w:val="none" w:sz="0" w:space="0" w:color="auto"/>
      </w:divBdr>
    </w:div>
    <w:div w:id="1856917754">
      <w:bodyDiv w:val="1"/>
      <w:marLeft w:val="0"/>
      <w:marRight w:val="0"/>
      <w:marTop w:val="0"/>
      <w:marBottom w:val="0"/>
      <w:divBdr>
        <w:top w:val="none" w:sz="0" w:space="0" w:color="auto"/>
        <w:left w:val="none" w:sz="0" w:space="0" w:color="auto"/>
        <w:bottom w:val="none" w:sz="0" w:space="0" w:color="auto"/>
        <w:right w:val="none" w:sz="0" w:space="0" w:color="auto"/>
      </w:divBdr>
    </w:div>
    <w:div w:id="1969584062">
      <w:bodyDiv w:val="1"/>
      <w:marLeft w:val="0"/>
      <w:marRight w:val="0"/>
      <w:marTop w:val="0"/>
      <w:marBottom w:val="0"/>
      <w:divBdr>
        <w:top w:val="none" w:sz="0" w:space="0" w:color="auto"/>
        <w:left w:val="none" w:sz="0" w:space="0" w:color="auto"/>
        <w:bottom w:val="none" w:sz="0" w:space="0" w:color="auto"/>
        <w:right w:val="none" w:sz="0" w:space="0" w:color="auto"/>
      </w:divBdr>
    </w:div>
    <w:div w:id="2066289906">
      <w:bodyDiv w:val="1"/>
      <w:marLeft w:val="0"/>
      <w:marRight w:val="0"/>
      <w:marTop w:val="0"/>
      <w:marBottom w:val="0"/>
      <w:divBdr>
        <w:top w:val="none" w:sz="0" w:space="0" w:color="auto"/>
        <w:left w:val="none" w:sz="0" w:space="0" w:color="auto"/>
        <w:bottom w:val="none" w:sz="0" w:space="0" w:color="auto"/>
        <w:right w:val="none" w:sz="0" w:space="0" w:color="auto"/>
      </w:divBdr>
    </w:div>
    <w:div w:id="2079277415">
      <w:bodyDiv w:val="1"/>
      <w:marLeft w:val="0"/>
      <w:marRight w:val="0"/>
      <w:marTop w:val="0"/>
      <w:marBottom w:val="0"/>
      <w:divBdr>
        <w:top w:val="none" w:sz="0" w:space="0" w:color="auto"/>
        <w:left w:val="none" w:sz="0" w:space="0" w:color="auto"/>
        <w:bottom w:val="none" w:sz="0" w:space="0" w:color="auto"/>
        <w:right w:val="none" w:sz="0" w:space="0" w:color="auto"/>
      </w:divBdr>
    </w:div>
    <w:div w:id="2100176594">
      <w:bodyDiv w:val="1"/>
      <w:marLeft w:val="0"/>
      <w:marRight w:val="0"/>
      <w:marTop w:val="0"/>
      <w:marBottom w:val="0"/>
      <w:divBdr>
        <w:top w:val="none" w:sz="0" w:space="0" w:color="auto"/>
        <w:left w:val="none" w:sz="0" w:space="0" w:color="auto"/>
        <w:bottom w:val="none" w:sz="0" w:space="0" w:color="auto"/>
        <w:right w:val="none" w:sz="0" w:space="0" w:color="auto"/>
      </w:divBdr>
      <w:divsChild>
        <w:div w:id="961960345">
          <w:marLeft w:val="0"/>
          <w:marRight w:val="0"/>
          <w:marTop w:val="0"/>
          <w:marBottom w:val="0"/>
          <w:divBdr>
            <w:top w:val="none" w:sz="0" w:space="0" w:color="auto"/>
            <w:left w:val="none" w:sz="0" w:space="0" w:color="auto"/>
            <w:bottom w:val="none" w:sz="0" w:space="0" w:color="auto"/>
            <w:right w:val="none" w:sz="0" w:space="0" w:color="auto"/>
          </w:divBdr>
          <w:divsChild>
            <w:div w:id="1834299247">
              <w:marLeft w:val="0"/>
              <w:marRight w:val="0"/>
              <w:marTop w:val="0"/>
              <w:marBottom w:val="120"/>
              <w:divBdr>
                <w:top w:val="none" w:sz="0" w:space="0" w:color="auto"/>
                <w:left w:val="none" w:sz="0" w:space="0" w:color="auto"/>
                <w:bottom w:val="none" w:sz="0" w:space="0" w:color="auto"/>
                <w:right w:val="none" w:sz="0" w:space="0" w:color="auto"/>
              </w:divBdr>
            </w:div>
          </w:divsChild>
        </w:div>
        <w:div w:id="1770271216">
          <w:marLeft w:val="0"/>
          <w:marRight w:val="0"/>
          <w:marTop w:val="0"/>
          <w:marBottom w:val="0"/>
          <w:divBdr>
            <w:top w:val="none" w:sz="0" w:space="0" w:color="auto"/>
            <w:left w:val="none" w:sz="0" w:space="0" w:color="auto"/>
            <w:bottom w:val="none" w:sz="0" w:space="0" w:color="auto"/>
            <w:right w:val="none" w:sz="0" w:space="0" w:color="auto"/>
          </w:divBdr>
        </w:div>
        <w:div w:id="1328089899">
          <w:marLeft w:val="0"/>
          <w:marRight w:val="0"/>
          <w:marTop w:val="0"/>
          <w:marBottom w:val="0"/>
          <w:divBdr>
            <w:top w:val="none" w:sz="0" w:space="0" w:color="auto"/>
            <w:left w:val="none" w:sz="0" w:space="0" w:color="auto"/>
            <w:bottom w:val="none" w:sz="0" w:space="0" w:color="auto"/>
            <w:right w:val="none" w:sz="0" w:space="0" w:color="auto"/>
          </w:divBdr>
          <w:divsChild>
            <w:div w:id="1213889300">
              <w:marLeft w:val="0"/>
              <w:marRight w:val="0"/>
              <w:marTop w:val="0"/>
              <w:marBottom w:val="0"/>
              <w:divBdr>
                <w:top w:val="none" w:sz="0" w:space="0" w:color="auto"/>
                <w:left w:val="none" w:sz="0" w:space="0" w:color="auto"/>
                <w:bottom w:val="none" w:sz="0" w:space="0" w:color="auto"/>
                <w:right w:val="none" w:sz="0" w:space="0" w:color="auto"/>
              </w:divBdr>
              <w:divsChild>
                <w:div w:id="2119643351">
                  <w:marLeft w:val="0"/>
                  <w:marRight w:val="0"/>
                  <w:marTop w:val="0"/>
                  <w:marBottom w:val="0"/>
                  <w:divBdr>
                    <w:top w:val="none" w:sz="0" w:space="0" w:color="auto"/>
                    <w:left w:val="none" w:sz="0" w:space="0" w:color="auto"/>
                    <w:bottom w:val="none" w:sz="0" w:space="0" w:color="auto"/>
                    <w:right w:val="none" w:sz="0" w:space="0" w:color="auto"/>
                  </w:divBdr>
                  <w:divsChild>
                    <w:div w:id="2069719274">
                      <w:marLeft w:val="0"/>
                      <w:marRight w:val="0"/>
                      <w:marTop w:val="0"/>
                      <w:marBottom w:val="0"/>
                      <w:divBdr>
                        <w:top w:val="none" w:sz="0" w:space="0" w:color="auto"/>
                        <w:left w:val="none" w:sz="0" w:space="0" w:color="auto"/>
                        <w:bottom w:val="none" w:sz="0" w:space="0" w:color="auto"/>
                        <w:right w:val="none" w:sz="0" w:space="0" w:color="auto"/>
                      </w:divBdr>
                      <w:divsChild>
                        <w:div w:id="127509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700583">
              <w:marLeft w:val="0"/>
              <w:marRight w:val="0"/>
              <w:marTop w:val="0"/>
              <w:marBottom w:val="0"/>
              <w:divBdr>
                <w:top w:val="none" w:sz="0" w:space="0" w:color="auto"/>
                <w:left w:val="none" w:sz="0" w:space="0" w:color="auto"/>
                <w:bottom w:val="none" w:sz="0" w:space="0" w:color="auto"/>
                <w:right w:val="none" w:sz="0" w:space="0" w:color="auto"/>
              </w:divBdr>
              <w:divsChild>
                <w:div w:id="1761636167">
                  <w:marLeft w:val="0"/>
                  <w:marRight w:val="0"/>
                  <w:marTop w:val="0"/>
                  <w:marBottom w:val="0"/>
                  <w:divBdr>
                    <w:top w:val="none" w:sz="0" w:space="0" w:color="auto"/>
                    <w:left w:val="none" w:sz="0" w:space="0" w:color="auto"/>
                    <w:bottom w:val="none" w:sz="0" w:space="0" w:color="auto"/>
                    <w:right w:val="none" w:sz="0" w:space="0" w:color="auto"/>
                  </w:divBdr>
                  <w:divsChild>
                    <w:div w:id="146789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92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B050D803BE034CBEAE477B239A7EDF" ma:contentTypeVersion="16" ma:contentTypeDescription="Create a new document." ma:contentTypeScope="" ma:versionID="9d6d4b1bf0ddf4b4b598901eb5172bb6">
  <xsd:schema xmlns:xsd="http://www.w3.org/2001/XMLSchema" xmlns:xs="http://www.w3.org/2001/XMLSchema" xmlns:p="http://schemas.microsoft.com/office/2006/metadata/properties" xmlns:ns2="f9c27809-4287-4089-b372-ed66d4ae5532" xmlns:ns3="a7a6521e-3bb8-4ccc-a7e1-cb34b7e3d81d" targetNamespace="http://schemas.microsoft.com/office/2006/metadata/properties" ma:root="true" ma:fieldsID="d75914c7c1b02793fc54b38af3bcc159" ns2:_="" ns3:_="">
    <xsd:import namespace="f9c27809-4287-4089-b372-ed66d4ae5532"/>
    <xsd:import namespace="a7a6521e-3bb8-4ccc-a7e1-cb34b7e3d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27809-4287-4089-b372-ed66d4ae5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a6521e-3bb8-4ccc-a7e1-cb34b7e3d8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a163c4-7aef-45cf-802c-7e9ce6ac4ea5}" ma:internalName="TaxCatchAll" ma:showField="CatchAllData" ma:web="a7a6521e-3bb8-4ccc-a7e1-cb34b7e3d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c27809-4287-4089-b372-ed66d4ae5532">
      <Terms xmlns="http://schemas.microsoft.com/office/infopath/2007/PartnerControls"/>
    </lcf76f155ced4ddcb4097134ff3c332f>
    <TaxCatchAll xmlns="a7a6521e-3bb8-4ccc-a7e1-cb34b7e3d81d" xsi:nil="true"/>
  </documentManagement>
</p:properties>
</file>

<file path=customXml/itemProps1.xml><?xml version="1.0" encoding="utf-8"?>
<ds:datastoreItem xmlns:ds="http://schemas.openxmlformats.org/officeDocument/2006/customXml" ds:itemID="{8FFBBC36-063D-47BE-A132-0A627EC7598D}">
  <ds:schemaRefs>
    <ds:schemaRef ds:uri="http://schemas.openxmlformats.org/officeDocument/2006/bibliography"/>
  </ds:schemaRefs>
</ds:datastoreItem>
</file>

<file path=customXml/itemProps2.xml><?xml version="1.0" encoding="utf-8"?>
<ds:datastoreItem xmlns:ds="http://schemas.openxmlformats.org/officeDocument/2006/customXml" ds:itemID="{83F86FD1-F944-45AF-A87F-6C146E0494AF}">
  <ds:schemaRefs>
    <ds:schemaRef ds:uri="http://schemas.microsoft.com/sharepoint/v3/contenttype/forms"/>
  </ds:schemaRefs>
</ds:datastoreItem>
</file>

<file path=customXml/itemProps3.xml><?xml version="1.0" encoding="utf-8"?>
<ds:datastoreItem xmlns:ds="http://schemas.openxmlformats.org/officeDocument/2006/customXml" ds:itemID="{DB357080-E35C-43DB-9868-F28FFD387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27809-4287-4089-b372-ed66d4ae5532"/>
    <ds:schemaRef ds:uri="a7a6521e-3bb8-4ccc-a7e1-cb34b7e3d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C070D-7826-454B-9F1F-1A5A14A3215A}">
  <ds:schemaRefs>
    <ds:schemaRef ds:uri="http://schemas.microsoft.com/office/2006/metadata/properties"/>
    <ds:schemaRef ds:uri="http://schemas.microsoft.com/office/infopath/2007/PartnerControls"/>
    <ds:schemaRef ds:uri="f9c27809-4287-4089-b372-ed66d4ae5532"/>
    <ds:schemaRef ds:uri="a7a6521e-3bb8-4ccc-a7e1-cb34b7e3d81d"/>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10</Pages>
  <Words>2649</Words>
  <Characters>14573</Characters>
  <Application>Microsoft Office Word</Application>
  <DocSecurity>0</DocSecurity>
  <Lines>121</Lines>
  <Paragraphs>34</Paragraphs>
  <ScaleCrop>false</ScaleCrop>
  <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 Al-Asad</dc:creator>
  <cp:keywords/>
  <dc:description/>
  <cp:lastModifiedBy>Cecile Rossi</cp:lastModifiedBy>
  <cp:revision>285</cp:revision>
  <dcterms:created xsi:type="dcterms:W3CDTF">2022-09-21T14:29:00Z</dcterms:created>
  <dcterms:modified xsi:type="dcterms:W3CDTF">2023-03-21T10:15:00Z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0x0101008BB050D803BE034CBEAE477B239A7EDF</vt:lpwstr>
  </property>
  <property fmtid="{D5CDD505-2E9C-101B-9397-08002B2CF9AE}" pid="3" name="MediaServiceImageTags">
    <vt:lpwstr/>
  </property>
</Properties>
</file>