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0971" w14:textId="77777777" w:rsidR="00FB0C4D" w:rsidRDefault="001E576E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205409FF" wp14:editId="20540A00">
            <wp:extent cx="1844512" cy="114862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512" cy="1148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540972" w14:textId="657E3757" w:rsidR="00FB0C4D" w:rsidRPr="008D1875" w:rsidRDefault="001E576E">
      <w:pPr>
        <w:spacing w:after="0"/>
        <w:jc w:val="center"/>
        <w:rPr>
          <w:b/>
          <w:sz w:val="28"/>
          <w:szCs w:val="28"/>
        </w:rPr>
      </w:pPr>
      <w:r w:rsidRPr="008D1875">
        <w:rPr>
          <w:b/>
          <w:sz w:val="28"/>
          <w:szCs w:val="28"/>
        </w:rPr>
        <w:t xml:space="preserve">SOPs for </w:t>
      </w:r>
      <w:r w:rsidR="009E072A" w:rsidRPr="008D1875">
        <w:rPr>
          <w:b/>
          <w:sz w:val="28"/>
          <w:szCs w:val="28"/>
        </w:rPr>
        <w:t>Donors and Member States Briefings</w:t>
      </w:r>
    </w:p>
    <w:p w14:paraId="20540973" w14:textId="77777777" w:rsidR="00FB0C4D" w:rsidRDefault="00FB0C4D">
      <w:pPr>
        <w:spacing w:after="0"/>
        <w:rPr>
          <w:b/>
          <w:sz w:val="24"/>
          <w:szCs w:val="24"/>
          <w:highlight w:val="yellow"/>
        </w:rPr>
      </w:pPr>
    </w:p>
    <w:p w14:paraId="32A6392A" w14:textId="77777777" w:rsidR="00C85A73" w:rsidRPr="00C85A73" w:rsidRDefault="00C85A73" w:rsidP="00C85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  <w:r w:rsidRPr="00C85A73">
        <w:rPr>
          <w:b/>
          <w:bCs/>
        </w:rPr>
        <w:t>Objective</w:t>
      </w:r>
    </w:p>
    <w:p w14:paraId="4600D2B8" w14:textId="16FAA896" w:rsidR="00DC59E6" w:rsidRDefault="00B04F2E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</w:pPr>
      <w:r>
        <w:t xml:space="preserve">The Global Protection Cluster (GPC) </w:t>
      </w:r>
      <w:r w:rsidR="009D3BDB">
        <w:t xml:space="preserve">regularly convenes </w:t>
      </w:r>
      <w:r w:rsidR="000B6FA4">
        <w:t>D</w:t>
      </w:r>
      <w:r w:rsidR="000B6FA4" w:rsidRPr="000B6FA4">
        <w:t>onor</w:t>
      </w:r>
      <w:r w:rsidR="00800BC7">
        <w:t>s</w:t>
      </w:r>
      <w:r w:rsidR="000B6FA4" w:rsidRPr="000B6FA4">
        <w:t xml:space="preserve"> </w:t>
      </w:r>
      <w:r w:rsidR="000B6FA4">
        <w:t>&amp; Member States B</w:t>
      </w:r>
      <w:r w:rsidR="000B6FA4" w:rsidRPr="000B6FA4">
        <w:t xml:space="preserve">riefings to increase </w:t>
      </w:r>
      <w:r w:rsidR="009D3BDB">
        <w:t xml:space="preserve">informed and </w:t>
      </w:r>
      <w:r w:rsidR="000B6FA4" w:rsidRPr="000B6FA4">
        <w:t>meaningful dialogue on emerging protection challenges</w:t>
      </w:r>
      <w:r w:rsidR="004B363F">
        <w:t xml:space="preserve"> – from field to global</w:t>
      </w:r>
      <w:r w:rsidR="000B6FA4" w:rsidRPr="000B6FA4">
        <w:t>. The idea is to create a safe space to stimulate open discussions</w:t>
      </w:r>
      <w:r w:rsidR="009D3BDB">
        <w:t xml:space="preserve"> and support influencing efforts</w:t>
      </w:r>
      <w:r w:rsidR="000B6FA4" w:rsidRPr="000B6FA4">
        <w:t xml:space="preserve"> between </w:t>
      </w:r>
      <w:r>
        <w:t>field Protection Clusters</w:t>
      </w:r>
      <w:r w:rsidR="009D3BDB">
        <w:t xml:space="preserve"> </w:t>
      </w:r>
      <w:r>
        <w:t xml:space="preserve">and </w:t>
      </w:r>
      <w:r w:rsidR="000B6FA4" w:rsidRPr="000B6FA4">
        <w:t xml:space="preserve">donors and </w:t>
      </w:r>
      <w:r w:rsidR="00442304">
        <w:t>M</w:t>
      </w:r>
      <w:r w:rsidR="00800BC7">
        <w:t xml:space="preserve">ember </w:t>
      </w:r>
      <w:r w:rsidR="00442304">
        <w:t>S</w:t>
      </w:r>
      <w:r w:rsidR="00800BC7">
        <w:t>tates</w:t>
      </w:r>
      <w:r w:rsidR="00694ECE">
        <w:t xml:space="preserve"> at global level</w:t>
      </w:r>
      <w:r w:rsidR="009D3BDB">
        <w:t xml:space="preserve">. Specific aims of such briefings include </w:t>
      </w:r>
      <w:r w:rsidR="00D96DC0">
        <w:t>mobilizing needed protection-focused actions</w:t>
      </w:r>
      <w:r w:rsidR="00575C16">
        <w:t>, diplomacy</w:t>
      </w:r>
      <w:r w:rsidR="00D96DC0">
        <w:t xml:space="preserve"> and strengthening protection outcomes.</w:t>
      </w:r>
    </w:p>
    <w:p w14:paraId="5302E6AD" w14:textId="78796EA6" w:rsidR="000009B9" w:rsidRDefault="002E32ED" w:rsidP="00042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GPC </w:t>
      </w:r>
      <w:r w:rsidR="00DC59E6" w:rsidRPr="00F300A4">
        <w:rPr>
          <w:b/>
          <w:bCs/>
        </w:rPr>
        <w:t>Donors and Member States Briefings</w:t>
      </w:r>
      <w:r w:rsidR="00DC59E6">
        <w:t xml:space="preserve"> </w:t>
      </w:r>
      <w:r>
        <w:t xml:space="preserve">will </w:t>
      </w:r>
      <w:r w:rsidR="000009B9">
        <w:t>aim to bring a focus on</w:t>
      </w:r>
      <w:r w:rsidR="0004243F">
        <w:t xml:space="preserve">: </w:t>
      </w:r>
    </w:p>
    <w:p w14:paraId="7267ACA4" w14:textId="1CE3AFCB" w:rsidR="00C8268A" w:rsidRDefault="00C8268A" w:rsidP="0080625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New protection trends emerging from regular analysis conducted by field PC</w:t>
      </w:r>
      <w:r w:rsidR="009D3BDB">
        <w:t xml:space="preserve"> and members</w:t>
      </w:r>
      <w:r w:rsidR="00204D73">
        <w:t>.</w:t>
      </w:r>
    </w:p>
    <w:p w14:paraId="0C10B827" w14:textId="65DBC254" w:rsidR="00806253" w:rsidRDefault="00806253" w:rsidP="0080625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Serious protection concerns </w:t>
      </w:r>
      <w:r w:rsidR="002E32ED">
        <w:t xml:space="preserve">&amp; IHL/IHRL violations </w:t>
      </w:r>
      <w:r>
        <w:t>requiring diplomacy efforts</w:t>
      </w:r>
      <w:r w:rsidR="00204D73">
        <w:t>.</w:t>
      </w:r>
      <w:r>
        <w:t xml:space="preserve"> </w:t>
      </w:r>
    </w:p>
    <w:p w14:paraId="3790AFC2" w14:textId="3ABB0A93" w:rsidR="00806253" w:rsidRDefault="00806253" w:rsidP="0080625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Substantial gaps in response capacity and funding</w:t>
      </w:r>
      <w:r w:rsidR="00DF56DD">
        <w:t xml:space="preserve"> requirem</w:t>
      </w:r>
      <w:r>
        <w:t>ents</w:t>
      </w:r>
      <w:r w:rsidR="00204D73">
        <w:t>.</w:t>
      </w:r>
      <w:r>
        <w:t xml:space="preserve"> </w:t>
      </w:r>
    </w:p>
    <w:p w14:paraId="4927D3A3" w14:textId="0DF57705" w:rsidR="00806253" w:rsidRDefault="00FB0A7D" w:rsidP="0080625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A</w:t>
      </w:r>
      <w:r w:rsidR="0007101A">
        <w:t>ccess issues</w:t>
      </w:r>
      <w:r>
        <w:t xml:space="preserve"> hampering humanitarian assistance, with a focus</w:t>
      </w:r>
      <w:r w:rsidR="00E01C70">
        <w:t xml:space="preserve"> on</w:t>
      </w:r>
      <w:r>
        <w:t xml:space="preserve"> </w:t>
      </w:r>
      <w:r w:rsidR="0007101A">
        <w:t xml:space="preserve">protection </w:t>
      </w:r>
      <w:r>
        <w:t xml:space="preserve">service delivery </w:t>
      </w:r>
      <w:r w:rsidR="003C5E09">
        <w:t>and field staff presence</w:t>
      </w:r>
      <w:r w:rsidR="00204D73">
        <w:t>.</w:t>
      </w:r>
      <w:r w:rsidR="0007101A">
        <w:t xml:space="preserve"> </w:t>
      </w:r>
    </w:p>
    <w:p w14:paraId="5C4AB9A4" w14:textId="6596C546" w:rsidR="0007101A" w:rsidRDefault="0007101A" w:rsidP="0080625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Any other </w:t>
      </w:r>
      <w:r w:rsidR="00A43A4F">
        <w:t xml:space="preserve">thematic subject </w:t>
      </w:r>
      <w:r>
        <w:t>of interest</w:t>
      </w:r>
      <w:r w:rsidR="00A43A4F">
        <w:t xml:space="preserve"> to donors and </w:t>
      </w:r>
      <w:r w:rsidR="00E01C70">
        <w:t>M</w:t>
      </w:r>
      <w:r w:rsidR="00A43A4F">
        <w:t xml:space="preserve">ember </w:t>
      </w:r>
      <w:r w:rsidR="00E01C70">
        <w:t>S</w:t>
      </w:r>
      <w:r w:rsidR="00A43A4F">
        <w:t>tates and requiring</w:t>
      </w:r>
      <w:r w:rsidR="00E01C70">
        <w:t xml:space="preserve"> increased</w:t>
      </w:r>
      <w:r w:rsidR="00A43A4F">
        <w:t xml:space="preserve"> </w:t>
      </w:r>
      <w:r w:rsidR="00C30DA9">
        <w:t>global attention (</w:t>
      </w:r>
      <w:proofErr w:type="spellStart"/>
      <w:r w:rsidR="00C30DA9">
        <w:t>ie</w:t>
      </w:r>
      <w:proofErr w:type="spellEnd"/>
      <w:r w:rsidR="00C30DA9">
        <w:t xml:space="preserve">. MHPSS, anti-trafficking, </w:t>
      </w:r>
      <w:r w:rsidR="00690D03">
        <w:t>human rights engagement, disability &amp; inclusion)</w:t>
      </w:r>
      <w:r w:rsidR="00F300A4">
        <w:t>.</w:t>
      </w:r>
    </w:p>
    <w:p w14:paraId="4D04D5D9" w14:textId="46ED891F" w:rsidR="00260179" w:rsidRDefault="00260179" w:rsidP="00427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1B2508A" w14:textId="03BDEAC7" w:rsidR="00C85A73" w:rsidRPr="00C85A73" w:rsidRDefault="00C85A73" w:rsidP="00427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  <w:r w:rsidRPr="00C85A73">
        <w:rPr>
          <w:b/>
          <w:bCs/>
        </w:rPr>
        <w:t xml:space="preserve">Format </w:t>
      </w:r>
    </w:p>
    <w:p w14:paraId="2FE488D3" w14:textId="775EAFF6" w:rsidR="008F4E02" w:rsidRDefault="008F4E0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</w:pPr>
      <w:r>
        <w:t>Such briefing</w:t>
      </w:r>
      <w:r w:rsidR="00442304">
        <w:t>s</w:t>
      </w:r>
      <w:r>
        <w:t xml:space="preserve"> c</w:t>
      </w:r>
      <w:r w:rsidR="009D3BDB">
        <w:t>an</w:t>
      </w:r>
      <w:r>
        <w:t xml:space="preserve"> take the form of either </w:t>
      </w:r>
      <w:r w:rsidRPr="00442304">
        <w:rPr>
          <w:u w:val="single"/>
        </w:rPr>
        <w:t>privat</w:t>
      </w:r>
      <w:r w:rsidR="00F01850">
        <w:rPr>
          <w:u w:val="single"/>
        </w:rPr>
        <w:t>e and</w:t>
      </w:r>
      <w:r w:rsidRPr="00442304">
        <w:rPr>
          <w:u w:val="single"/>
        </w:rPr>
        <w:t xml:space="preserve"> close</w:t>
      </w:r>
      <w:r w:rsidR="009D3BDB">
        <w:rPr>
          <w:u w:val="single"/>
        </w:rPr>
        <w:t>d</w:t>
      </w:r>
      <w:r w:rsidRPr="00442304">
        <w:rPr>
          <w:u w:val="single"/>
        </w:rPr>
        <w:t>-door</w:t>
      </w:r>
      <w:r>
        <w:t xml:space="preserve"> </w:t>
      </w:r>
      <w:r w:rsidR="00F01850">
        <w:t xml:space="preserve">meetings </w:t>
      </w:r>
      <w:r>
        <w:t xml:space="preserve">or more </w:t>
      </w:r>
      <w:r w:rsidRPr="008F4E02">
        <w:rPr>
          <w:u w:val="single"/>
        </w:rPr>
        <w:t xml:space="preserve">public dialogue and </w:t>
      </w:r>
      <w:r w:rsidRPr="00F01850">
        <w:rPr>
          <w:u w:val="single"/>
        </w:rPr>
        <w:t>roundtable</w:t>
      </w:r>
      <w:r w:rsidRPr="00F01850">
        <w:t xml:space="preserve"> discussions</w:t>
      </w:r>
      <w:r>
        <w:t xml:space="preserve"> with </w:t>
      </w:r>
      <w:r w:rsidR="00442304">
        <w:t>donors and Member States</w:t>
      </w:r>
      <w:r w:rsidR="00F01850">
        <w:t xml:space="preserve">. </w:t>
      </w:r>
      <w:r w:rsidR="009D3BDB">
        <w:t>The f</w:t>
      </w:r>
      <w:r w:rsidR="00E0655D">
        <w:t>ormat will be define</w:t>
      </w:r>
      <w:r w:rsidR="00427A68">
        <w:t>d</w:t>
      </w:r>
      <w:r w:rsidR="00E0655D">
        <w:t xml:space="preserve"> in collaboration with field Protection Cluster and </w:t>
      </w:r>
      <w:r w:rsidR="00427A68">
        <w:t>GPC management team</w:t>
      </w:r>
      <w:r w:rsidR="009D3BDB">
        <w:t>, in line with influencing aims and risk considerations</w:t>
      </w:r>
      <w:r w:rsidR="00427A68">
        <w:t xml:space="preserve">. </w:t>
      </w:r>
    </w:p>
    <w:p w14:paraId="4C65BC19" w14:textId="4E8FC8E7" w:rsidR="00A446A1" w:rsidRPr="00F300A4" w:rsidRDefault="009D3BD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</w:pPr>
      <w:r>
        <w:t xml:space="preserve">Each </w:t>
      </w:r>
      <w:r w:rsidR="0025005D">
        <w:t>briefing should last for no longer than 60 mins</w:t>
      </w:r>
      <w:r>
        <w:t xml:space="preserve"> and will generally be moderated by </w:t>
      </w:r>
      <w:r w:rsidR="001B5FCB">
        <w:t>the GPC Coordinator.</w:t>
      </w:r>
      <w:r>
        <w:t xml:space="preserve"> </w:t>
      </w:r>
      <w:r w:rsidR="00B62901">
        <w:t xml:space="preserve">As such, all interventions should be limited to 7 minutes. </w:t>
      </w:r>
      <w:r w:rsidR="006C29EB" w:rsidRPr="008A6DA8">
        <w:rPr>
          <w:b/>
          <w:bCs/>
        </w:rPr>
        <w:t>Opening remarks</w:t>
      </w:r>
      <w:r w:rsidR="006C29EB">
        <w:t xml:space="preserve"> should ideally be made by </w:t>
      </w:r>
      <w:r w:rsidR="006C29EB" w:rsidRPr="0025005D">
        <w:t xml:space="preserve">Senior </w:t>
      </w:r>
      <w:r w:rsidR="006C29EB">
        <w:t>O</w:t>
      </w:r>
      <w:r w:rsidR="006C29EB" w:rsidRPr="0025005D">
        <w:t xml:space="preserve">fficial from </w:t>
      </w:r>
      <w:r w:rsidR="006C29EB">
        <w:t xml:space="preserve">the Cluster Lead Agency or </w:t>
      </w:r>
      <w:r w:rsidR="006C29EB" w:rsidRPr="0025005D">
        <w:t>HC/DHC</w:t>
      </w:r>
      <w:r w:rsidR="006C29EB">
        <w:t>/OCHA</w:t>
      </w:r>
      <w:r w:rsidR="006C29EB" w:rsidRPr="0025005D">
        <w:t xml:space="preserve"> </w:t>
      </w:r>
      <w:r w:rsidR="006C29EB">
        <w:t>(</w:t>
      </w:r>
      <w:r w:rsidR="006C29EB" w:rsidRPr="0025005D">
        <w:t>or any other relevant</w:t>
      </w:r>
      <w:r w:rsidR="006C29EB">
        <w:t xml:space="preserve"> stakeholder in operation). Following on from opening remarks, the </w:t>
      </w:r>
      <w:r w:rsidR="006C29EB" w:rsidRPr="00F300A4">
        <w:rPr>
          <w:b/>
          <w:bCs/>
        </w:rPr>
        <w:t>main presentation</w:t>
      </w:r>
      <w:r w:rsidR="006C29EB">
        <w:t xml:space="preserve"> </w:t>
      </w:r>
      <w:r>
        <w:t>will tend to</w:t>
      </w:r>
      <w:r w:rsidR="006C29EB">
        <w:t xml:space="preserve"> be delivered by the Protection Cluster Coordinator or Co-Coordinator with a</w:t>
      </w:r>
      <w:r>
        <w:t xml:space="preserve"> focus on the latest analysis of key protection issues and related recommendations</w:t>
      </w:r>
      <w:r w:rsidR="006C29EB">
        <w:t>. This presentation will be prepared collectively by the PC and AoR Coordinators</w:t>
      </w:r>
      <w:r w:rsidR="00F300A4">
        <w:t xml:space="preserve"> in country</w:t>
      </w:r>
      <w:r w:rsidR="006C29EB">
        <w:t xml:space="preserve">. </w:t>
      </w:r>
      <w:r w:rsidR="00F300A4">
        <w:t>I</w:t>
      </w:r>
      <w:r w:rsidR="006C29EB">
        <w:t xml:space="preserve">t may be complemented by </w:t>
      </w:r>
      <w:r w:rsidR="006C29EB" w:rsidRPr="00F300A4">
        <w:rPr>
          <w:b/>
          <w:bCs/>
        </w:rPr>
        <w:t>additional remarks</w:t>
      </w:r>
      <w:r w:rsidR="006C29EB">
        <w:t xml:space="preserve"> from other protection experts, including L/N/INGO </w:t>
      </w:r>
      <w:r w:rsidR="00F300A4">
        <w:t>C</w:t>
      </w:r>
      <w:r w:rsidR="00AA1904">
        <w:t>luster members</w:t>
      </w:r>
      <w:r w:rsidR="006C29EB">
        <w:t xml:space="preserve"> or the AoR Coordinators. These colleagues may also be present and on </w:t>
      </w:r>
      <w:r w:rsidR="006C29EB">
        <w:rPr>
          <w:rFonts w:eastAsia="Times New Roman"/>
          <w:szCs w:val="20"/>
        </w:rPr>
        <w:t>stand-by to answer questions and provide additional information as required</w:t>
      </w:r>
      <w:r w:rsidR="006C29EB">
        <w:t>.</w:t>
      </w:r>
      <w:r w:rsidR="001B5FCB">
        <w:rPr>
          <w:rFonts w:eastAsia="Times New Roman"/>
          <w:szCs w:val="20"/>
        </w:rPr>
        <w:t xml:space="preserve"> Following the presentation</w:t>
      </w:r>
      <w:r w:rsidR="006C29EB">
        <w:rPr>
          <w:rFonts w:eastAsia="Times New Roman"/>
          <w:szCs w:val="20"/>
        </w:rPr>
        <w:t xml:space="preserve"> and any other speaker remarks</w:t>
      </w:r>
      <w:r w:rsidR="001B5FCB">
        <w:rPr>
          <w:rFonts w:eastAsia="Times New Roman"/>
          <w:szCs w:val="20"/>
        </w:rPr>
        <w:t xml:space="preserve">, the GPC Coordinator moderates </w:t>
      </w:r>
      <w:r w:rsidR="00E529AE" w:rsidRPr="008A6DA8">
        <w:rPr>
          <w:rFonts w:eastAsia="Times New Roman"/>
          <w:b/>
          <w:bCs/>
          <w:szCs w:val="20"/>
        </w:rPr>
        <w:t>Q&amp;A interventions</w:t>
      </w:r>
      <w:r w:rsidR="00E529AE" w:rsidRPr="00E529AE">
        <w:rPr>
          <w:rFonts w:eastAsia="Times New Roman"/>
          <w:szCs w:val="20"/>
        </w:rPr>
        <w:t xml:space="preserve"> </w:t>
      </w:r>
      <w:r w:rsidR="00E529AE" w:rsidRPr="008A6DA8">
        <w:rPr>
          <w:rFonts w:eastAsia="Times New Roman"/>
          <w:b/>
          <w:bCs/>
          <w:szCs w:val="20"/>
        </w:rPr>
        <w:t>by Members States</w:t>
      </w:r>
      <w:r w:rsidR="00E529AE">
        <w:rPr>
          <w:rFonts w:eastAsia="Times New Roman"/>
          <w:szCs w:val="20"/>
        </w:rPr>
        <w:t xml:space="preserve">, after which </w:t>
      </w:r>
      <w:r w:rsidR="00A446A1">
        <w:rPr>
          <w:rFonts w:eastAsia="Times New Roman"/>
          <w:szCs w:val="20"/>
        </w:rPr>
        <w:t>closing remarks and actions points are delivered by the GPC Coordinator</w:t>
      </w:r>
      <w:r w:rsidR="00AA1904">
        <w:rPr>
          <w:rFonts w:eastAsia="Times New Roman"/>
          <w:szCs w:val="20"/>
        </w:rPr>
        <w:t xml:space="preserve"> as moderator</w:t>
      </w:r>
      <w:r w:rsidR="00A446A1">
        <w:rPr>
          <w:rFonts w:eastAsia="Times New Roman"/>
          <w:szCs w:val="20"/>
        </w:rPr>
        <w:t>.</w:t>
      </w:r>
      <w:r w:rsidR="008A6DA8">
        <w:rPr>
          <w:rFonts w:eastAsia="Times New Roman"/>
          <w:szCs w:val="20"/>
        </w:rPr>
        <w:t xml:space="preserve"> </w:t>
      </w:r>
      <w:r w:rsidR="00A446A1">
        <w:rPr>
          <w:rFonts w:eastAsia="Times New Roman"/>
          <w:szCs w:val="20"/>
        </w:rPr>
        <w:t xml:space="preserve">A </w:t>
      </w:r>
      <w:r w:rsidR="00A446A1" w:rsidRPr="008A6DA8">
        <w:rPr>
          <w:rFonts w:eastAsia="Times New Roman"/>
          <w:b/>
          <w:bCs/>
          <w:szCs w:val="20"/>
        </w:rPr>
        <w:t>key messages document</w:t>
      </w:r>
      <w:r w:rsidR="00A446A1">
        <w:rPr>
          <w:rFonts w:eastAsia="Times New Roman"/>
          <w:szCs w:val="20"/>
        </w:rPr>
        <w:t xml:space="preserve"> </w:t>
      </w:r>
      <w:r w:rsidR="00D45A33">
        <w:rPr>
          <w:rFonts w:eastAsia="Times New Roman"/>
          <w:szCs w:val="20"/>
        </w:rPr>
        <w:t>summarizing advocacy asks</w:t>
      </w:r>
      <w:r w:rsidR="008A6DA8">
        <w:rPr>
          <w:rFonts w:eastAsia="Times New Roman"/>
          <w:szCs w:val="20"/>
        </w:rPr>
        <w:t xml:space="preserve"> </w:t>
      </w:r>
      <w:r w:rsidR="00A446A1">
        <w:rPr>
          <w:rFonts w:eastAsia="Times New Roman"/>
          <w:szCs w:val="20"/>
        </w:rPr>
        <w:t>is</w:t>
      </w:r>
      <w:r w:rsidR="00AA1904">
        <w:rPr>
          <w:rFonts w:eastAsia="Times New Roman"/>
          <w:szCs w:val="20"/>
        </w:rPr>
        <w:t xml:space="preserve"> to be</w:t>
      </w:r>
      <w:r w:rsidR="00A446A1">
        <w:rPr>
          <w:rFonts w:eastAsia="Times New Roman"/>
          <w:szCs w:val="20"/>
        </w:rPr>
        <w:t xml:space="preserve"> circulated</w:t>
      </w:r>
      <w:r w:rsidR="00D45A33">
        <w:rPr>
          <w:rFonts w:eastAsia="Times New Roman"/>
          <w:szCs w:val="20"/>
        </w:rPr>
        <w:t xml:space="preserve"> by email and posted on the GPC website after the briefing</w:t>
      </w:r>
      <w:r w:rsidR="00C3079B">
        <w:rPr>
          <w:rFonts w:eastAsia="Times New Roman"/>
          <w:szCs w:val="20"/>
        </w:rPr>
        <w:t xml:space="preserve"> as well as a </w:t>
      </w:r>
      <w:r w:rsidR="00C3079B" w:rsidRPr="00C3079B">
        <w:rPr>
          <w:rFonts w:eastAsia="Times New Roman"/>
          <w:b/>
          <w:bCs/>
          <w:szCs w:val="20"/>
        </w:rPr>
        <w:t>note for file</w:t>
      </w:r>
      <w:r w:rsidR="00C3079B">
        <w:rPr>
          <w:rFonts w:eastAsia="Times New Roman"/>
          <w:szCs w:val="20"/>
        </w:rPr>
        <w:t xml:space="preserve"> capturing main points of discussion, list of participants and required follow-up actions (for internal purposes only). </w:t>
      </w:r>
    </w:p>
    <w:p w14:paraId="7E5DD13F" w14:textId="1B7DE237" w:rsidR="00684119" w:rsidRDefault="00684119" w:rsidP="002553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b/>
          <w:bCs/>
          <w:szCs w:val="20"/>
        </w:rPr>
      </w:pPr>
      <w:r w:rsidRPr="00684119">
        <w:rPr>
          <w:rFonts w:eastAsia="Times New Roman"/>
          <w:b/>
          <w:bCs/>
          <w:szCs w:val="20"/>
        </w:rPr>
        <w:t>Participation</w:t>
      </w:r>
    </w:p>
    <w:p w14:paraId="487E5BE1" w14:textId="1AFEBA65" w:rsidR="00026021" w:rsidRPr="00D15F5C" w:rsidRDefault="00306CF3" w:rsidP="00026021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Such b</w:t>
      </w:r>
      <w:r w:rsidRPr="00306CF3">
        <w:rPr>
          <w:rFonts w:eastAsia="Times New Roman"/>
          <w:szCs w:val="20"/>
        </w:rPr>
        <w:t xml:space="preserve">riefings aim to </w:t>
      </w:r>
      <w:r>
        <w:rPr>
          <w:rFonts w:eastAsia="Times New Roman"/>
          <w:szCs w:val="20"/>
        </w:rPr>
        <w:t xml:space="preserve">foster direct dialogue between field Protection Cluster and global donors and Member States. </w:t>
      </w:r>
      <w:r w:rsidR="00197421">
        <w:rPr>
          <w:rFonts w:eastAsia="Times New Roman"/>
          <w:szCs w:val="20"/>
        </w:rPr>
        <w:t>Participation is therefore limited to</w:t>
      </w:r>
      <w:r w:rsidR="00AA1904">
        <w:rPr>
          <w:rFonts w:eastAsia="Times New Roman"/>
          <w:szCs w:val="20"/>
        </w:rPr>
        <w:t xml:space="preserve"> those sharing expert remarks,</w:t>
      </w:r>
      <w:r w:rsidR="00197421">
        <w:rPr>
          <w:rFonts w:eastAsia="Times New Roman"/>
          <w:szCs w:val="20"/>
        </w:rPr>
        <w:t xml:space="preserve"> </w:t>
      </w:r>
      <w:r w:rsidR="00413601">
        <w:rPr>
          <w:rFonts w:eastAsia="Times New Roman"/>
          <w:szCs w:val="20"/>
        </w:rPr>
        <w:t xml:space="preserve">the field </w:t>
      </w:r>
      <w:r w:rsidR="00197421">
        <w:rPr>
          <w:rFonts w:eastAsia="Times New Roman"/>
          <w:szCs w:val="20"/>
        </w:rPr>
        <w:t xml:space="preserve">Protection </w:t>
      </w:r>
      <w:r w:rsidR="00197421">
        <w:rPr>
          <w:rFonts w:eastAsia="Times New Roman"/>
          <w:szCs w:val="20"/>
        </w:rPr>
        <w:lastRenderedPageBreak/>
        <w:t>Cluster and AoR coordination team,</w:t>
      </w:r>
      <w:r w:rsidR="00AA1904">
        <w:rPr>
          <w:rFonts w:eastAsia="Times New Roman"/>
          <w:szCs w:val="20"/>
        </w:rPr>
        <w:t xml:space="preserve"> </w:t>
      </w:r>
      <w:r w:rsidR="00413601">
        <w:rPr>
          <w:rFonts w:eastAsia="Times New Roman"/>
          <w:szCs w:val="20"/>
        </w:rPr>
        <w:t xml:space="preserve">global and field level </w:t>
      </w:r>
      <w:r w:rsidR="00255333">
        <w:rPr>
          <w:rFonts w:eastAsia="Times New Roman"/>
          <w:szCs w:val="20"/>
        </w:rPr>
        <w:t xml:space="preserve">donors and Member States, </w:t>
      </w:r>
      <w:r w:rsidR="0086362D">
        <w:rPr>
          <w:rFonts w:eastAsia="Times New Roman"/>
          <w:szCs w:val="20"/>
        </w:rPr>
        <w:t>GPC</w:t>
      </w:r>
      <w:r w:rsidR="00197421">
        <w:rPr>
          <w:rFonts w:eastAsia="Times New Roman"/>
          <w:szCs w:val="20"/>
        </w:rPr>
        <w:t xml:space="preserve"> Operation</w:t>
      </w:r>
      <w:r w:rsidR="00413601">
        <w:rPr>
          <w:rFonts w:eastAsia="Times New Roman"/>
          <w:szCs w:val="20"/>
        </w:rPr>
        <w:t xml:space="preserve"> Cell</w:t>
      </w:r>
      <w:r w:rsidR="00E3786C">
        <w:rPr>
          <w:rFonts w:eastAsia="Times New Roman"/>
          <w:szCs w:val="20"/>
        </w:rPr>
        <w:t xml:space="preserve"> (Coordinator, Deputies, Advocacy Team, Country Focal Points, Heads of Pillars)</w:t>
      </w:r>
      <w:r w:rsidR="00413601">
        <w:rPr>
          <w:rFonts w:eastAsia="Times New Roman"/>
          <w:szCs w:val="20"/>
        </w:rPr>
        <w:t>,</w:t>
      </w:r>
      <w:r w:rsidR="0086362D">
        <w:rPr>
          <w:rFonts w:eastAsia="Times New Roman"/>
          <w:szCs w:val="20"/>
        </w:rPr>
        <w:t xml:space="preserve"> global AoR </w:t>
      </w:r>
      <w:r w:rsidR="00C61467">
        <w:rPr>
          <w:rFonts w:eastAsia="Times New Roman"/>
          <w:szCs w:val="20"/>
        </w:rPr>
        <w:t>Coordinator</w:t>
      </w:r>
      <w:r w:rsidR="00AA1904">
        <w:rPr>
          <w:rFonts w:eastAsia="Times New Roman"/>
          <w:szCs w:val="20"/>
        </w:rPr>
        <w:t>s</w:t>
      </w:r>
      <w:r w:rsidR="00E3786C">
        <w:rPr>
          <w:rFonts w:eastAsia="Times New Roman"/>
          <w:szCs w:val="20"/>
        </w:rPr>
        <w:t xml:space="preserve"> and Deputies</w:t>
      </w:r>
      <w:r w:rsidR="00C61467">
        <w:rPr>
          <w:rFonts w:eastAsia="Times New Roman"/>
          <w:szCs w:val="20"/>
        </w:rPr>
        <w:t xml:space="preserve">, </w:t>
      </w:r>
      <w:r w:rsidR="00450150">
        <w:rPr>
          <w:rFonts w:eastAsia="Times New Roman"/>
          <w:szCs w:val="20"/>
        </w:rPr>
        <w:t xml:space="preserve">UNHCR </w:t>
      </w:r>
      <w:r w:rsidR="00DD561A">
        <w:rPr>
          <w:rFonts w:eastAsia="Times New Roman"/>
          <w:szCs w:val="20"/>
        </w:rPr>
        <w:t xml:space="preserve">SPO in </w:t>
      </w:r>
      <w:r w:rsidR="00450150">
        <w:rPr>
          <w:rFonts w:eastAsia="Times New Roman"/>
          <w:szCs w:val="20"/>
        </w:rPr>
        <w:t xml:space="preserve">regional bureaux </w:t>
      </w:r>
      <w:r w:rsidR="00C61467">
        <w:rPr>
          <w:rFonts w:eastAsia="Times New Roman"/>
          <w:szCs w:val="20"/>
        </w:rPr>
        <w:t xml:space="preserve">and </w:t>
      </w:r>
      <w:r w:rsidR="00413601">
        <w:rPr>
          <w:rFonts w:eastAsia="Times New Roman"/>
          <w:szCs w:val="20"/>
        </w:rPr>
        <w:t xml:space="preserve">GPC SAG </w:t>
      </w:r>
      <w:r w:rsidR="00C85E95">
        <w:rPr>
          <w:rFonts w:eastAsia="Times New Roman"/>
          <w:szCs w:val="20"/>
        </w:rPr>
        <w:t xml:space="preserve">co-chair (and other relevant </w:t>
      </w:r>
      <w:r w:rsidR="00413601">
        <w:rPr>
          <w:rFonts w:eastAsia="Times New Roman"/>
          <w:szCs w:val="20"/>
        </w:rPr>
        <w:t>members</w:t>
      </w:r>
      <w:r w:rsidR="00C85E95">
        <w:rPr>
          <w:rFonts w:eastAsia="Times New Roman"/>
          <w:szCs w:val="20"/>
        </w:rPr>
        <w:t xml:space="preserve"> when necessary)</w:t>
      </w:r>
      <w:r w:rsidR="00C61467">
        <w:rPr>
          <w:rFonts w:eastAsia="Times New Roman"/>
          <w:szCs w:val="20"/>
        </w:rPr>
        <w:t xml:space="preserve">. </w:t>
      </w:r>
      <w:r w:rsidR="00026021" w:rsidRPr="00D15F5C">
        <w:rPr>
          <w:rFonts w:eastAsia="Times New Roman"/>
          <w:szCs w:val="20"/>
        </w:rPr>
        <w:t>Invitation</w:t>
      </w:r>
      <w:r w:rsidR="00026021">
        <w:rPr>
          <w:rFonts w:eastAsia="Times New Roman"/>
          <w:szCs w:val="20"/>
        </w:rPr>
        <w:t>s</w:t>
      </w:r>
      <w:r w:rsidR="00026021" w:rsidRPr="00D15F5C">
        <w:rPr>
          <w:rFonts w:eastAsia="Times New Roman"/>
          <w:szCs w:val="20"/>
        </w:rPr>
        <w:t xml:space="preserve"> are shared </w:t>
      </w:r>
      <w:r w:rsidR="00026021">
        <w:rPr>
          <w:rFonts w:eastAsia="Times New Roman"/>
          <w:szCs w:val="20"/>
        </w:rPr>
        <w:t xml:space="preserve">in the format of a calendar invite </w:t>
      </w:r>
      <w:r w:rsidR="00DD561A">
        <w:rPr>
          <w:rFonts w:eastAsia="Times New Roman"/>
          <w:szCs w:val="20"/>
        </w:rPr>
        <w:t xml:space="preserve">with a Teams link </w:t>
      </w:r>
      <w:r w:rsidR="00026021">
        <w:rPr>
          <w:rFonts w:eastAsia="Times New Roman"/>
          <w:szCs w:val="20"/>
        </w:rPr>
        <w:t>to the above</w:t>
      </w:r>
      <w:r w:rsidR="00DD561A">
        <w:rPr>
          <w:rFonts w:eastAsia="Times New Roman"/>
          <w:szCs w:val="20"/>
        </w:rPr>
        <w:t>-</w:t>
      </w:r>
      <w:r w:rsidR="00026021">
        <w:rPr>
          <w:rFonts w:eastAsia="Times New Roman"/>
          <w:szCs w:val="20"/>
        </w:rPr>
        <w:t>mentioned</w:t>
      </w:r>
      <w:r w:rsidR="00450150">
        <w:rPr>
          <w:rFonts w:eastAsia="Times New Roman"/>
          <w:szCs w:val="20"/>
        </w:rPr>
        <w:t xml:space="preserve"> participants</w:t>
      </w:r>
      <w:r w:rsidR="009E06DA">
        <w:rPr>
          <w:rFonts w:eastAsia="Times New Roman"/>
          <w:szCs w:val="20"/>
        </w:rPr>
        <w:t xml:space="preserve">. It can then be forwarded to other participants as relevant. </w:t>
      </w:r>
    </w:p>
    <w:p w14:paraId="7A783B98" w14:textId="4CFBE969" w:rsidR="00226B38" w:rsidRDefault="00226B38" w:rsidP="00EB4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  <w:r w:rsidRPr="00226B38">
        <w:rPr>
          <w:b/>
          <w:bCs/>
        </w:rPr>
        <w:t>Roles and responsibilities</w:t>
      </w:r>
    </w:p>
    <w:p w14:paraId="773640D3" w14:textId="77777777" w:rsidR="00E34E1A" w:rsidRPr="00E529AE" w:rsidRDefault="00E34E1A" w:rsidP="00EB4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00"/>
      </w:tblGrid>
      <w:tr w:rsidR="00785107" w:rsidRPr="00DD0024" w14:paraId="2099C7D2" w14:textId="77777777" w:rsidTr="003903D9">
        <w:tc>
          <w:tcPr>
            <w:tcW w:w="3595" w:type="dxa"/>
            <w:vAlign w:val="center"/>
          </w:tcPr>
          <w:p w14:paraId="4F9E185F" w14:textId="76FAFD29" w:rsidR="00785107" w:rsidRPr="00DD0024" w:rsidRDefault="00785107" w:rsidP="003903D9">
            <w:pPr>
              <w:rPr>
                <w:b/>
                <w:bCs/>
                <w:sz w:val="20"/>
                <w:szCs w:val="20"/>
              </w:rPr>
            </w:pPr>
            <w:r w:rsidRPr="00DD0024">
              <w:rPr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5400" w:type="dxa"/>
            <w:vAlign w:val="center"/>
          </w:tcPr>
          <w:p w14:paraId="1EF982BF" w14:textId="2FE74F1F" w:rsidR="00785107" w:rsidRPr="00DD0024" w:rsidRDefault="00785107" w:rsidP="003903D9">
            <w:pPr>
              <w:rPr>
                <w:b/>
                <w:bCs/>
                <w:sz w:val="20"/>
                <w:szCs w:val="20"/>
              </w:rPr>
            </w:pPr>
            <w:r w:rsidRPr="00DD0024">
              <w:rPr>
                <w:b/>
                <w:bCs/>
                <w:sz w:val="20"/>
                <w:szCs w:val="20"/>
              </w:rPr>
              <w:t>Responsible</w:t>
            </w:r>
          </w:p>
        </w:tc>
      </w:tr>
      <w:tr w:rsidR="00785107" w:rsidRPr="00DD0024" w14:paraId="7B2E5EC4" w14:textId="77777777" w:rsidTr="003903D9">
        <w:trPr>
          <w:trHeight w:val="593"/>
        </w:trPr>
        <w:tc>
          <w:tcPr>
            <w:tcW w:w="3595" w:type="dxa"/>
            <w:vAlign w:val="center"/>
          </w:tcPr>
          <w:p w14:paraId="46938BE5" w14:textId="07708A4D" w:rsidR="00785107" w:rsidRPr="00DD0024" w:rsidRDefault="00F300A4" w:rsidP="0039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coordination, s</w:t>
            </w:r>
            <w:r w:rsidR="00785107" w:rsidRPr="00DD0024">
              <w:rPr>
                <w:sz w:val="20"/>
                <w:szCs w:val="20"/>
              </w:rPr>
              <w:t>etting dates, drafting agenda</w:t>
            </w:r>
            <w:r>
              <w:rPr>
                <w:sz w:val="20"/>
                <w:szCs w:val="20"/>
              </w:rPr>
              <w:t xml:space="preserve">, </w:t>
            </w:r>
            <w:r w:rsidR="00C85E95">
              <w:rPr>
                <w:sz w:val="20"/>
                <w:szCs w:val="20"/>
              </w:rPr>
              <w:t>s</w:t>
            </w:r>
            <w:r w:rsidR="00785107" w:rsidRPr="00DD0024">
              <w:rPr>
                <w:sz w:val="20"/>
                <w:szCs w:val="20"/>
              </w:rPr>
              <w:t>ending invitations</w:t>
            </w:r>
          </w:p>
        </w:tc>
        <w:tc>
          <w:tcPr>
            <w:tcW w:w="5400" w:type="dxa"/>
            <w:vAlign w:val="center"/>
          </w:tcPr>
          <w:p w14:paraId="081825EF" w14:textId="211C19E2" w:rsidR="00785107" w:rsidRPr="00DD0024" w:rsidRDefault="003B1545" w:rsidP="003903D9">
            <w:pPr>
              <w:rPr>
                <w:b/>
                <w:bCs/>
                <w:sz w:val="20"/>
                <w:szCs w:val="20"/>
              </w:rPr>
            </w:pPr>
            <w:r w:rsidRPr="00DD0024">
              <w:rPr>
                <w:sz w:val="20"/>
                <w:szCs w:val="20"/>
              </w:rPr>
              <w:t xml:space="preserve">GPC </w:t>
            </w:r>
            <w:r w:rsidR="00785107" w:rsidRPr="00DD0024">
              <w:rPr>
                <w:sz w:val="20"/>
                <w:szCs w:val="20"/>
              </w:rPr>
              <w:t>Deputy Coordinator – External Relations</w:t>
            </w:r>
          </w:p>
        </w:tc>
      </w:tr>
      <w:tr w:rsidR="00C85E95" w:rsidRPr="00DD0024" w14:paraId="44D12CAA" w14:textId="77777777" w:rsidTr="003903D9">
        <w:trPr>
          <w:trHeight w:val="593"/>
        </w:trPr>
        <w:tc>
          <w:tcPr>
            <w:tcW w:w="3595" w:type="dxa"/>
            <w:vAlign w:val="center"/>
          </w:tcPr>
          <w:p w14:paraId="4AAB4432" w14:textId="7A11E4DA" w:rsidR="00C85E95" w:rsidRDefault="00C85E95" w:rsidP="00F3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Liaising with speakers, briefing and preparations </w:t>
            </w:r>
          </w:p>
        </w:tc>
        <w:tc>
          <w:tcPr>
            <w:tcW w:w="5400" w:type="dxa"/>
            <w:vAlign w:val="center"/>
          </w:tcPr>
          <w:p w14:paraId="27641047" w14:textId="1F7F67C1" w:rsidR="00C85E95" w:rsidRDefault="00C85E95" w:rsidP="00F30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GPC Country Focal Point, in coordination with the GPC Deputy Coordinator – External Relations</w:t>
            </w:r>
          </w:p>
        </w:tc>
      </w:tr>
      <w:tr w:rsidR="00F300A4" w:rsidRPr="00DD0024" w14:paraId="50303D28" w14:textId="77777777" w:rsidTr="003903D9">
        <w:tc>
          <w:tcPr>
            <w:tcW w:w="3595" w:type="dxa"/>
            <w:vAlign w:val="center"/>
          </w:tcPr>
          <w:p w14:paraId="33D8B4ED" w14:textId="6568A196" w:rsidR="00F300A4" w:rsidRPr="00DD0024" w:rsidRDefault="00F300A4" w:rsidP="00F3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to the Protection Cluster in drafting talking points, presentation</w:t>
            </w:r>
          </w:p>
        </w:tc>
        <w:tc>
          <w:tcPr>
            <w:tcW w:w="5400" w:type="dxa"/>
            <w:vAlign w:val="center"/>
          </w:tcPr>
          <w:p w14:paraId="2643D540" w14:textId="1FBFB584" w:rsidR="00F300A4" w:rsidRPr="00DD0024" w:rsidRDefault="00F300A4" w:rsidP="00F300A4">
            <w:pPr>
              <w:rPr>
                <w:sz w:val="20"/>
                <w:szCs w:val="20"/>
              </w:rPr>
            </w:pPr>
            <w:r w:rsidRPr="00DD0024">
              <w:rPr>
                <w:sz w:val="20"/>
                <w:szCs w:val="20"/>
              </w:rPr>
              <w:t>GPC Country Focal Point</w:t>
            </w:r>
            <w:r>
              <w:rPr>
                <w:sz w:val="20"/>
                <w:szCs w:val="20"/>
              </w:rPr>
              <w:t xml:space="preserve"> and Advocacy Focal Point, </w:t>
            </w:r>
            <w:r w:rsidR="00C85E95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coordination </w:t>
            </w:r>
            <w:r w:rsidR="00C85E95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the </w:t>
            </w:r>
            <w:r w:rsidR="003B1545">
              <w:rPr>
                <w:sz w:val="20"/>
                <w:szCs w:val="20"/>
              </w:rPr>
              <w:t xml:space="preserve">GPC </w:t>
            </w:r>
            <w:r>
              <w:rPr>
                <w:sz w:val="20"/>
                <w:szCs w:val="20"/>
              </w:rPr>
              <w:t xml:space="preserve">Deputy Coordinator – External Relations </w:t>
            </w:r>
          </w:p>
        </w:tc>
      </w:tr>
      <w:tr w:rsidR="00F300A4" w:rsidRPr="00DD0024" w14:paraId="4CA8058C" w14:textId="77777777" w:rsidTr="003903D9">
        <w:tc>
          <w:tcPr>
            <w:tcW w:w="3595" w:type="dxa"/>
            <w:vAlign w:val="center"/>
          </w:tcPr>
          <w:p w14:paraId="017F836C" w14:textId="703EAAEE" w:rsidR="00F300A4" w:rsidRPr="00DD0024" w:rsidRDefault="005078AF" w:rsidP="00F3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of</w:t>
            </w:r>
            <w:r w:rsidR="00F300A4" w:rsidRPr="00DD0024">
              <w:rPr>
                <w:sz w:val="20"/>
                <w:szCs w:val="20"/>
              </w:rPr>
              <w:t xml:space="preserve"> </w:t>
            </w:r>
            <w:r w:rsidR="00C85E9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dvocacy </w:t>
            </w:r>
            <w:r w:rsidR="00C85E95">
              <w:rPr>
                <w:sz w:val="20"/>
                <w:szCs w:val="20"/>
              </w:rPr>
              <w:t>ke</w:t>
            </w:r>
            <w:r w:rsidR="00F300A4" w:rsidRPr="00DD0024">
              <w:rPr>
                <w:sz w:val="20"/>
                <w:szCs w:val="20"/>
              </w:rPr>
              <w:t xml:space="preserve">y </w:t>
            </w:r>
            <w:r w:rsidR="00C85E95">
              <w:rPr>
                <w:sz w:val="20"/>
                <w:szCs w:val="20"/>
              </w:rPr>
              <w:t>m</w:t>
            </w:r>
            <w:r w:rsidR="00F300A4" w:rsidRPr="00DD0024">
              <w:rPr>
                <w:sz w:val="20"/>
                <w:szCs w:val="20"/>
              </w:rPr>
              <w:t>essages</w:t>
            </w:r>
          </w:p>
        </w:tc>
        <w:tc>
          <w:tcPr>
            <w:tcW w:w="5400" w:type="dxa"/>
            <w:vAlign w:val="center"/>
          </w:tcPr>
          <w:p w14:paraId="13E17DE9" w14:textId="0A8E8683" w:rsidR="00F300A4" w:rsidRPr="00DD0024" w:rsidRDefault="00F300A4" w:rsidP="00F300A4">
            <w:pPr>
              <w:rPr>
                <w:sz w:val="20"/>
                <w:szCs w:val="20"/>
              </w:rPr>
            </w:pPr>
            <w:r w:rsidRPr="00DD0024">
              <w:rPr>
                <w:sz w:val="20"/>
                <w:szCs w:val="20"/>
              </w:rPr>
              <w:t>Field Protection Cluster/</w:t>
            </w:r>
            <w:proofErr w:type="spellStart"/>
            <w:r w:rsidRPr="00DD0024">
              <w:rPr>
                <w:sz w:val="20"/>
                <w:szCs w:val="20"/>
              </w:rPr>
              <w:t>AoRs</w:t>
            </w:r>
            <w:proofErr w:type="spellEnd"/>
            <w:r w:rsidRPr="00DD0024">
              <w:rPr>
                <w:sz w:val="20"/>
                <w:szCs w:val="20"/>
              </w:rPr>
              <w:t xml:space="preserve"> Coordinators </w:t>
            </w:r>
            <w:r>
              <w:rPr>
                <w:sz w:val="20"/>
                <w:szCs w:val="20"/>
              </w:rPr>
              <w:t xml:space="preserve">with </w:t>
            </w:r>
            <w:r w:rsidRPr="00DD0024">
              <w:rPr>
                <w:sz w:val="20"/>
                <w:szCs w:val="20"/>
              </w:rPr>
              <w:t xml:space="preserve">the support of the </w:t>
            </w:r>
            <w:r>
              <w:rPr>
                <w:sz w:val="20"/>
                <w:szCs w:val="20"/>
              </w:rPr>
              <w:t>GPC Advocacy Team</w:t>
            </w:r>
          </w:p>
        </w:tc>
      </w:tr>
      <w:tr w:rsidR="005078AF" w:rsidRPr="00DD0024" w14:paraId="3B43862C" w14:textId="77777777" w:rsidTr="003903D9">
        <w:tc>
          <w:tcPr>
            <w:tcW w:w="3595" w:type="dxa"/>
            <w:vAlign w:val="center"/>
          </w:tcPr>
          <w:p w14:paraId="00534362" w14:textId="375886E1" w:rsidR="005078AF" w:rsidRPr="00DD0024" w:rsidRDefault="005078AF" w:rsidP="00F3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of </w:t>
            </w:r>
            <w:r w:rsidR="00C85E9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dvocacy </w:t>
            </w:r>
            <w:r w:rsidR="00C85E95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ey </w:t>
            </w:r>
            <w:r w:rsidR="00C85E9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essages</w:t>
            </w:r>
          </w:p>
        </w:tc>
        <w:tc>
          <w:tcPr>
            <w:tcW w:w="5400" w:type="dxa"/>
            <w:vAlign w:val="center"/>
          </w:tcPr>
          <w:p w14:paraId="154CB835" w14:textId="58D80167" w:rsidR="005078AF" w:rsidRPr="00DD0024" w:rsidRDefault="005078AF" w:rsidP="00F30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GPC Advocacy Task Team and HRE Task Team (if relevant), copying Global AoR Coordinators </w:t>
            </w:r>
          </w:p>
        </w:tc>
      </w:tr>
      <w:tr w:rsidR="00C85E95" w:rsidRPr="00DD0024" w14:paraId="257447E1" w14:textId="77777777" w:rsidTr="00C85E95">
        <w:trPr>
          <w:trHeight w:val="512"/>
        </w:trPr>
        <w:tc>
          <w:tcPr>
            <w:tcW w:w="3595" w:type="dxa"/>
            <w:vAlign w:val="center"/>
          </w:tcPr>
          <w:p w14:paraId="50E28804" w14:textId="19EB9CAF" w:rsidR="00C85E95" w:rsidRDefault="00C85E95" w:rsidP="00C85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Moderation during the briefing </w:t>
            </w:r>
          </w:p>
        </w:tc>
        <w:tc>
          <w:tcPr>
            <w:tcW w:w="5400" w:type="dxa"/>
            <w:vAlign w:val="center"/>
          </w:tcPr>
          <w:p w14:paraId="1D88D586" w14:textId="7EE6AF86" w:rsidR="00C85E95" w:rsidRDefault="00C85E95" w:rsidP="00C85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GPC Coordinator </w:t>
            </w:r>
          </w:p>
        </w:tc>
      </w:tr>
      <w:tr w:rsidR="00C85E95" w:rsidRPr="00DD0024" w14:paraId="0B5B47EC" w14:textId="77777777" w:rsidTr="003903D9">
        <w:tc>
          <w:tcPr>
            <w:tcW w:w="3595" w:type="dxa"/>
            <w:vAlign w:val="center"/>
          </w:tcPr>
          <w:p w14:paraId="3E01A71F" w14:textId="731DE8FD" w:rsidR="00C85E95" w:rsidRPr="00DD0024" w:rsidRDefault="00C85E95" w:rsidP="00C85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for file capturing main point of discussions, action points, etc. </w:t>
            </w:r>
          </w:p>
        </w:tc>
        <w:tc>
          <w:tcPr>
            <w:tcW w:w="5400" w:type="dxa"/>
            <w:vAlign w:val="center"/>
          </w:tcPr>
          <w:p w14:paraId="60753411" w14:textId="53964818" w:rsidR="00C85E95" w:rsidRPr="00DD0024" w:rsidRDefault="00C85E95" w:rsidP="00C85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and/or Advocacy Interns</w:t>
            </w:r>
          </w:p>
        </w:tc>
      </w:tr>
      <w:tr w:rsidR="00C85E95" w:rsidRPr="00DD0024" w14:paraId="447476EB" w14:textId="77777777" w:rsidTr="003903D9">
        <w:tc>
          <w:tcPr>
            <w:tcW w:w="3595" w:type="dxa"/>
            <w:vAlign w:val="center"/>
          </w:tcPr>
          <w:p w14:paraId="3E4B1AD0" w14:textId="038E7317" w:rsidR="00C85E95" w:rsidRDefault="00C85E95" w:rsidP="00C85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Download of attendance list through Teams </w:t>
            </w:r>
          </w:p>
        </w:tc>
        <w:tc>
          <w:tcPr>
            <w:tcW w:w="5400" w:type="dxa"/>
            <w:vAlign w:val="center"/>
          </w:tcPr>
          <w:p w14:paraId="62507A66" w14:textId="38F185CE" w:rsidR="00C85E95" w:rsidRDefault="00C85E95" w:rsidP="00C85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and/or Advocacy Interns</w:t>
            </w:r>
          </w:p>
        </w:tc>
      </w:tr>
      <w:tr w:rsidR="00C85E95" w:rsidRPr="00DD0024" w14:paraId="519033B3" w14:textId="77777777" w:rsidTr="003903D9">
        <w:tc>
          <w:tcPr>
            <w:tcW w:w="3595" w:type="dxa"/>
            <w:vAlign w:val="center"/>
          </w:tcPr>
          <w:p w14:paraId="613E5856" w14:textId="0940AD83" w:rsidR="00C85E95" w:rsidRDefault="00C85E95" w:rsidP="00C85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Archive of relevant documents in the Team folder dedicated to MS Briefings</w:t>
            </w:r>
          </w:p>
        </w:tc>
        <w:tc>
          <w:tcPr>
            <w:tcW w:w="5400" w:type="dxa"/>
            <w:vAlign w:val="center"/>
          </w:tcPr>
          <w:p w14:paraId="2FCFCA4A" w14:textId="0C1FC3F2" w:rsidR="00C85E95" w:rsidRDefault="00C85E95" w:rsidP="00C85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and/or Advocacy Interns</w:t>
            </w:r>
          </w:p>
        </w:tc>
      </w:tr>
      <w:tr w:rsidR="00C85E95" w:rsidRPr="00DD0024" w14:paraId="0A594230" w14:textId="77777777" w:rsidTr="003903D9">
        <w:tc>
          <w:tcPr>
            <w:tcW w:w="3595" w:type="dxa"/>
            <w:vAlign w:val="center"/>
          </w:tcPr>
          <w:p w14:paraId="3B1CF03D" w14:textId="740F94D5" w:rsidR="00C85E95" w:rsidRPr="00DD0024" w:rsidRDefault="00C85E95" w:rsidP="00C85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D0024">
              <w:rPr>
                <w:sz w:val="20"/>
                <w:szCs w:val="20"/>
              </w:rPr>
              <w:t>Sharing thank you email and relevant documentation after the briefing</w:t>
            </w:r>
          </w:p>
        </w:tc>
        <w:tc>
          <w:tcPr>
            <w:tcW w:w="5400" w:type="dxa"/>
            <w:vAlign w:val="center"/>
          </w:tcPr>
          <w:p w14:paraId="60391EA3" w14:textId="1224DDD7" w:rsidR="00C85E95" w:rsidRPr="00DD0024" w:rsidRDefault="00C85E95" w:rsidP="00C85E95">
            <w:pPr>
              <w:rPr>
                <w:sz w:val="20"/>
                <w:szCs w:val="20"/>
              </w:rPr>
            </w:pPr>
            <w:r w:rsidRPr="00DD0024">
              <w:rPr>
                <w:sz w:val="20"/>
                <w:szCs w:val="20"/>
              </w:rPr>
              <w:t>GPC Deputy Coordinator – External Relations</w:t>
            </w:r>
          </w:p>
        </w:tc>
      </w:tr>
    </w:tbl>
    <w:p w14:paraId="6186B2BC" w14:textId="77777777" w:rsidR="00255333" w:rsidRDefault="00255333" w:rsidP="00403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</w:p>
    <w:p w14:paraId="7E84C7AF" w14:textId="234D24BA" w:rsidR="00C85A73" w:rsidRDefault="00C85A73" w:rsidP="00403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  <w:r w:rsidRPr="00C85A73">
        <w:rPr>
          <w:b/>
          <w:bCs/>
        </w:rPr>
        <w:t>Template</w:t>
      </w:r>
      <w:r>
        <w:rPr>
          <w:b/>
          <w:bCs/>
        </w:rPr>
        <w:t>s</w:t>
      </w:r>
    </w:p>
    <w:p w14:paraId="18F5E5A6" w14:textId="694FD3C4" w:rsidR="00904DDF" w:rsidRDefault="00F47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9" w:history="1">
        <w:r w:rsidR="00904DDF">
          <w:rPr>
            <w:rStyle w:val="Hyperlink"/>
          </w:rPr>
          <w:t>Donors &amp; MS Briefings - Agenda Template</w:t>
        </w:r>
      </w:hyperlink>
      <w:r w:rsidR="00904DDF">
        <w:t xml:space="preserve"> </w:t>
      </w:r>
    </w:p>
    <w:p w14:paraId="45CFAA86" w14:textId="18666015" w:rsidR="00AB2D47" w:rsidRPr="004031C2" w:rsidRDefault="00F47586" w:rsidP="00AB2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10" w:history="1">
        <w:r w:rsidR="00AB2D47">
          <w:rPr>
            <w:rStyle w:val="Hyperlink"/>
          </w:rPr>
          <w:t>Donor</w:t>
        </w:r>
        <w:r>
          <w:rPr>
            <w:rStyle w:val="Hyperlink"/>
          </w:rPr>
          <w:t>s</w:t>
        </w:r>
        <w:r w:rsidR="00AB2D47">
          <w:rPr>
            <w:rStyle w:val="Hyperlink"/>
          </w:rPr>
          <w:t xml:space="preserve"> &amp; M</w:t>
        </w:r>
        <w:r w:rsidR="00E34E1A">
          <w:rPr>
            <w:rStyle w:val="Hyperlink"/>
          </w:rPr>
          <w:t>S Briefings</w:t>
        </w:r>
        <w:r w:rsidR="00AB2D47">
          <w:rPr>
            <w:rStyle w:val="Hyperlink"/>
          </w:rPr>
          <w:t xml:space="preserve"> - Mailing List</w:t>
        </w:r>
      </w:hyperlink>
      <w:r w:rsidR="00AB2D47">
        <w:t xml:space="preserve"> </w:t>
      </w:r>
    </w:p>
    <w:p w14:paraId="524F6E63" w14:textId="55862FB3" w:rsidR="008C6154" w:rsidRDefault="00F47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11" w:history="1">
        <w:r w:rsidR="00080652">
          <w:rPr>
            <w:rStyle w:val="Hyperlink"/>
          </w:rPr>
          <w:t>Donors &amp;</w:t>
        </w:r>
        <w:r w:rsidR="009F5804">
          <w:rPr>
            <w:rStyle w:val="Hyperlink"/>
          </w:rPr>
          <w:t xml:space="preserve"> </w:t>
        </w:r>
        <w:r w:rsidR="00080652">
          <w:rPr>
            <w:rStyle w:val="Hyperlink"/>
          </w:rPr>
          <w:t>MS Briefings - Invitation Template</w:t>
        </w:r>
      </w:hyperlink>
    </w:p>
    <w:p w14:paraId="1DF7C866" w14:textId="0810029F" w:rsidR="00AB2D47" w:rsidRDefault="00F47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12" w:history="1">
        <w:r w:rsidR="008C6154">
          <w:rPr>
            <w:rStyle w:val="Hyperlink"/>
          </w:rPr>
          <w:t>Donors &amp; MS Briefings - Key Messages Template</w:t>
        </w:r>
      </w:hyperlink>
      <w:r w:rsidR="008C6154">
        <w:t xml:space="preserve"> </w:t>
      </w:r>
      <w:r w:rsidR="00080652">
        <w:t xml:space="preserve"> </w:t>
      </w:r>
    </w:p>
    <w:p w14:paraId="694130D3" w14:textId="7C803806" w:rsidR="00E34E1A" w:rsidRDefault="00F47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13" w:history="1">
        <w:r w:rsidR="00E34E1A">
          <w:rPr>
            <w:rStyle w:val="Hyperlink"/>
          </w:rPr>
          <w:t>Donors &amp; MS Briefings - PowerPoint Presentation Template</w:t>
        </w:r>
      </w:hyperlink>
      <w:r w:rsidR="00E34E1A">
        <w:t xml:space="preserve"> </w:t>
      </w:r>
    </w:p>
    <w:p w14:paraId="3824FF5E" w14:textId="1DEB65D3" w:rsidR="008113B9" w:rsidRDefault="00F47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14" w:history="1">
        <w:r w:rsidR="008113B9">
          <w:rPr>
            <w:rStyle w:val="Hyperlink"/>
          </w:rPr>
          <w:t>Donors &amp; MS Briefings - Team Folder Archives</w:t>
        </w:r>
      </w:hyperlink>
      <w:r w:rsidR="008113B9">
        <w:t xml:space="preserve"> </w:t>
      </w:r>
    </w:p>
    <w:p w14:paraId="20540987" w14:textId="0496CAD4" w:rsidR="00FB0C4D" w:rsidRDefault="00FB0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5FCE44AD" w14:textId="2B5DD909" w:rsidR="00C85A73" w:rsidRDefault="00C85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Examples</w:t>
      </w:r>
    </w:p>
    <w:p w14:paraId="1FE019F6" w14:textId="7EEB7AAB" w:rsidR="004416D1" w:rsidRDefault="00F47586" w:rsidP="00441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Hyperlink"/>
        </w:rPr>
      </w:pPr>
      <w:hyperlink r:id="rId15" w:history="1">
        <w:r w:rsidR="004416D1" w:rsidRPr="004416D1">
          <w:rPr>
            <w:rStyle w:val="Hyperlink"/>
          </w:rPr>
          <w:t xml:space="preserve">GPC Key Messages – </w:t>
        </w:r>
        <w:r w:rsidR="00F300A4">
          <w:rPr>
            <w:rStyle w:val="Hyperlink"/>
          </w:rPr>
          <w:t xml:space="preserve">MS </w:t>
        </w:r>
        <w:r w:rsidR="00EB3682">
          <w:rPr>
            <w:rStyle w:val="Hyperlink"/>
          </w:rPr>
          <w:t>B</w:t>
        </w:r>
        <w:r w:rsidR="004416D1" w:rsidRPr="004416D1">
          <w:rPr>
            <w:rStyle w:val="Hyperlink"/>
          </w:rPr>
          <w:t xml:space="preserve">riefing on the </w:t>
        </w:r>
        <w:r w:rsidR="00EB3682">
          <w:rPr>
            <w:rStyle w:val="Hyperlink"/>
          </w:rPr>
          <w:t>S</w:t>
        </w:r>
        <w:r w:rsidR="004416D1" w:rsidRPr="004416D1">
          <w:rPr>
            <w:rStyle w:val="Hyperlink"/>
          </w:rPr>
          <w:t>ituation in Ethiopia, September 2021</w:t>
        </w:r>
      </w:hyperlink>
    </w:p>
    <w:p w14:paraId="1C195E85" w14:textId="66F4466A" w:rsidR="00F300A4" w:rsidRPr="004416D1" w:rsidRDefault="00F47586" w:rsidP="00441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Hyperlink"/>
        </w:rPr>
      </w:pPr>
      <w:hyperlink r:id="rId16" w:history="1">
        <w:r w:rsidR="00F300A4">
          <w:rPr>
            <w:rStyle w:val="Hyperlink"/>
          </w:rPr>
          <w:t>GPC Key Messages – MS Briefing on the Situation in Afghanistan, February 2022</w:t>
        </w:r>
      </w:hyperlink>
      <w:r w:rsidR="00F300A4">
        <w:rPr>
          <w:rStyle w:val="Hyperlink"/>
        </w:rPr>
        <w:t xml:space="preserve"> </w:t>
      </w:r>
    </w:p>
    <w:p w14:paraId="2186AE1F" w14:textId="77777777" w:rsidR="00C85A73" w:rsidRDefault="00C85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05409B4" w14:textId="77777777" w:rsidR="00FB0C4D" w:rsidRDefault="00FB0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05409FC" w14:textId="77777777" w:rsidR="00FB0C4D" w:rsidRDefault="00FB0C4D">
      <w:pPr>
        <w:spacing w:after="200" w:line="276" w:lineRule="auto"/>
        <w:rPr>
          <w:rFonts w:ascii="Arial" w:eastAsia="Arial" w:hAnsi="Arial" w:cs="Arial"/>
          <w:b/>
          <w:u w:val="single"/>
        </w:rPr>
      </w:pPr>
    </w:p>
    <w:p w14:paraId="205409FD" w14:textId="77777777" w:rsidR="00FB0C4D" w:rsidRDefault="00FB0C4D">
      <w:pPr>
        <w:spacing w:after="0"/>
        <w:jc w:val="both"/>
      </w:pPr>
    </w:p>
    <w:p w14:paraId="205409FE" w14:textId="77777777" w:rsidR="00FB0C4D" w:rsidRDefault="00FB0C4D">
      <w:pPr>
        <w:spacing w:after="200" w:line="276" w:lineRule="auto"/>
        <w:rPr>
          <w:rFonts w:ascii="Arial" w:eastAsia="Arial" w:hAnsi="Arial" w:cs="Arial"/>
          <w:b/>
          <w:u w:val="single"/>
        </w:rPr>
      </w:pPr>
    </w:p>
    <w:sectPr w:rsidR="00FB0C4D">
      <w:headerReference w:type="defaul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F351" w14:textId="77777777" w:rsidR="000C653C" w:rsidRDefault="000C653C">
      <w:pPr>
        <w:spacing w:after="0" w:line="240" w:lineRule="auto"/>
      </w:pPr>
      <w:r>
        <w:separator/>
      </w:r>
    </w:p>
  </w:endnote>
  <w:endnote w:type="continuationSeparator" w:id="0">
    <w:p w14:paraId="63596EDF" w14:textId="77777777" w:rsidR="000C653C" w:rsidRDefault="000C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9348" w14:textId="77777777" w:rsidR="000C653C" w:rsidRDefault="000C653C">
      <w:pPr>
        <w:spacing w:after="0" w:line="240" w:lineRule="auto"/>
      </w:pPr>
      <w:r>
        <w:separator/>
      </w:r>
    </w:p>
  </w:footnote>
  <w:footnote w:type="continuationSeparator" w:id="0">
    <w:p w14:paraId="5B4F4AC9" w14:textId="77777777" w:rsidR="000C653C" w:rsidRDefault="000C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0A07" w14:textId="77777777" w:rsidR="00FB0C4D" w:rsidRDefault="00FB0C4D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2C8"/>
    <w:multiLevelType w:val="multilevel"/>
    <w:tmpl w:val="B7884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E4774"/>
    <w:multiLevelType w:val="hybridMultilevel"/>
    <w:tmpl w:val="81ECD800"/>
    <w:lvl w:ilvl="0" w:tplc="83944B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1BAE"/>
    <w:multiLevelType w:val="multilevel"/>
    <w:tmpl w:val="25F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A279C"/>
    <w:multiLevelType w:val="multilevel"/>
    <w:tmpl w:val="9058E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E80715"/>
    <w:multiLevelType w:val="multilevel"/>
    <w:tmpl w:val="B3EE5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365FE0"/>
    <w:multiLevelType w:val="multilevel"/>
    <w:tmpl w:val="A2A4DD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73702B"/>
    <w:multiLevelType w:val="multilevel"/>
    <w:tmpl w:val="D8C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44D35"/>
    <w:multiLevelType w:val="multilevel"/>
    <w:tmpl w:val="7CBEF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8F427F"/>
    <w:multiLevelType w:val="multilevel"/>
    <w:tmpl w:val="94AAE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82764E"/>
    <w:multiLevelType w:val="multilevel"/>
    <w:tmpl w:val="BB846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7E62D1"/>
    <w:multiLevelType w:val="hybridMultilevel"/>
    <w:tmpl w:val="5976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0FE4"/>
    <w:multiLevelType w:val="multilevel"/>
    <w:tmpl w:val="882A3DE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0E3AC9"/>
    <w:multiLevelType w:val="multilevel"/>
    <w:tmpl w:val="C32CF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6804E3"/>
    <w:multiLevelType w:val="multilevel"/>
    <w:tmpl w:val="49AE0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4D"/>
    <w:rsid w:val="000009B9"/>
    <w:rsid w:val="00026021"/>
    <w:rsid w:val="0004243F"/>
    <w:rsid w:val="0007101A"/>
    <w:rsid w:val="00080652"/>
    <w:rsid w:val="000B6FA4"/>
    <w:rsid w:val="000C653C"/>
    <w:rsid w:val="00197421"/>
    <w:rsid w:val="001B5FCB"/>
    <w:rsid w:val="001E576E"/>
    <w:rsid w:val="00204D73"/>
    <w:rsid w:val="00226B38"/>
    <w:rsid w:val="0025005D"/>
    <w:rsid w:val="00255333"/>
    <w:rsid w:val="00260179"/>
    <w:rsid w:val="00285960"/>
    <w:rsid w:val="00291278"/>
    <w:rsid w:val="002E32ED"/>
    <w:rsid w:val="00306CF3"/>
    <w:rsid w:val="003755B9"/>
    <w:rsid w:val="003903D9"/>
    <w:rsid w:val="003A6095"/>
    <w:rsid w:val="003B1545"/>
    <w:rsid w:val="003B1F68"/>
    <w:rsid w:val="003B3796"/>
    <w:rsid w:val="003B757C"/>
    <w:rsid w:val="003C5E09"/>
    <w:rsid w:val="004031C2"/>
    <w:rsid w:val="00413601"/>
    <w:rsid w:val="00427A68"/>
    <w:rsid w:val="004352CC"/>
    <w:rsid w:val="00440589"/>
    <w:rsid w:val="004416D1"/>
    <w:rsid w:val="00442304"/>
    <w:rsid w:val="00450150"/>
    <w:rsid w:val="004834FE"/>
    <w:rsid w:val="004B363F"/>
    <w:rsid w:val="005078AF"/>
    <w:rsid w:val="00575C16"/>
    <w:rsid w:val="00647B14"/>
    <w:rsid w:val="0066760C"/>
    <w:rsid w:val="00684119"/>
    <w:rsid w:val="00690D03"/>
    <w:rsid w:val="00694ECE"/>
    <w:rsid w:val="006C29EB"/>
    <w:rsid w:val="006F51B3"/>
    <w:rsid w:val="007370D5"/>
    <w:rsid w:val="00773AA8"/>
    <w:rsid w:val="00785107"/>
    <w:rsid w:val="007962D6"/>
    <w:rsid w:val="00800BC7"/>
    <w:rsid w:val="00806253"/>
    <w:rsid w:val="008113B9"/>
    <w:rsid w:val="0086362D"/>
    <w:rsid w:val="008A6DA8"/>
    <w:rsid w:val="008C0A26"/>
    <w:rsid w:val="008C6154"/>
    <w:rsid w:val="008D1875"/>
    <w:rsid w:val="008E4F92"/>
    <w:rsid w:val="008F4E02"/>
    <w:rsid w:val="00904DDF"/>
    <w:rsid w:val="00933B92"/>
    <w:rsid w:val="00934C33"/>
    <w:rsid w:val="00960FC9"/>
    <w:rsid w:val="009D3BDB"/>
    <w:rsid w:val="009E06DA"/>
    <w:rsid w:val="009E072A"/>
    <w:rsid w:val="009F5804"/>
    <w:rsid w:val="00A07DD0"/>
    <w:rsid w:val="00A43A4F"/>
    <w:rsid w:val="00A446A1"/>
    <w:rsid w:val="00AA1904"/>
    <w:rsid w:val="00AB2D47"/>
    <w:rsid w:val="00AC30B3"/>
    <w:rsid w:val="00B04F2E"/>
    <w:rsid w:val="00B62901"/>
    <w:rsid w:val="00BC1FB9"/>
    <w:rsid w:val="00BE261E"/>
    <w:rsid w:val="00C3079B"/>
    <w:rsid w:val="00C30DA9"/>
    <w:rsid w:val="00C3607F"/>
    <w:rsid w:val="00C61467"/>
    <w:rsid w:val="00C77099"/>
    <w:rsid w:val="00C8268A"/>
    <w:rsid w:val="00C85A73"/>
    <w:rsid w:val="00C85E95"/>
    <w:rsid w:val="00D15F5C"/>
    <w:rsid w:val="00D45A33"/>
    <w:rsid w:val="00D96DC0"/>
    <w:rsid w:val="00DC59E6"/>
    <w:rsid w:val="00DD0024"/>
    <w:rsid w:val="00DD561A"/>
    <w:rsid w:val="00DE26C6"/>
    <w:rsid w:val="00DF56DD"/>
    <w:rsid w:val="00E01C70"/>
    <w:rsid w:val="00E0655D"/>
    <w:rsid w:val="00E34E1A"/>
    <w:rsid w:val="00E3786C"/>
    <w:rsid w:val="00E529AE"/>
    <w:rsid w:val="00E63365"/>
    <w:rsid w:val="00E65856"/>
    <w:rsid w:val="00EA7536"/>
    <w:rsid w:val="00EB3682"/>
    <w:rsid w:val="00EB4587"/>
    <w:rsid w:val="00EC5586"/>
    <w:rsid w:val="00EE0A50"/>
    <w:rsid w:val="00F01850"/>
    <w:rsid w:val="00F300A4"/>
    <w:rsid w:val="00F47586"/>
    <w:rsid w:val="00F93058"/>
    <w:rsid w:val="00FB0A7D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0971"/>
  <w15:docId w15:val="{C3528984-55D0-40BF-AF9B-EED2760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F0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E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C6A"/>
    <w:rPr>
      <w:b/>
      <w:bCs/>
      <w:sz w:val="20"/>
      <w:szCs w:val="20"/>
    </w:rPr>
  </w:style>
  <w:style w:type="paragraph" w:customStyle="1" w:styleId="paragraph">
    <w:name w:val="paragraph"/>
    <w:basedOn w:val="Normal"/>
    <w:rsid w:val="007B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B243D"/>
  </w:style>
  <w:style w:type="character" w:customStyle="1" w:styleId="eop">
    <w:name w:val="eop"/>
    <w:basedOn w:val="DefaultParagraphFont"/>
    <w:rsid w:val="007B243D"/>
  </w:style>
  <w:style w:type="paragraph" w:styleId="FootnoteText">
    <w:name w:val="footnote text"/>
    <w:basedOn w:val="Normal"/>
    <w:link w:val="FootnoteTextChar"/>
    <w:uiPriority w:val="99"/>
    <w:semiHidden/>
    <w:unhideWhenUsed/>
    <w:rsid w:val="008D4A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A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A4D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190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07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hcr365.sharepoint.com/:p:/r/teams/dip-gpc-OPScellinternal/Shared%20Documents/OPS%20cell%20internal/Advocacy%20%26%20Communication%20Pillar/SOP/Donors%26MS%20Briefings/GPC_Donor%26MS%20Briefing_Country_Date_PresentationCluster_Template.pptx?d=wa78fa879ddaf4d1cb6d5a3de25d88760&amp;csf=1&amp;web=1&amp;e=rAulm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unhcr365.sharepoint.com/:w:/r/teams/dip-gpc-OPScellinternal/Shared%20Documents/OPS%20cell%20internal/Advocacy%20%26%20Communication%20Pillar/SOP/Donors%26MS%20Briefings/GPC_Donor%26MS%20Briefing_Country_Date_Key%20Messages_Template.docx?d=w4cc1fad63ba344c09b9a45323510e4e1&amp;csf=1&amp;web=1&amp;e=Wl8BF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lobalprotectioncluster.org/wp-content/uploads/GPC_Afghanistan-Protection-Messages_Final-Feb-2022.pdf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hcr365.sharepoint.com/:w:/r/teams/dip-gpc-OPScellinternal/Shared%20Documents/OPS%20cell%20internal/Advocacy%20%26%20Communication%20Pillar/SOP/Donors%26MS%20Briefings/GPC_Donor%26MS%20Briefing_Country_Date_Invitation_Template.docx?d=w1f5e15bc2b3740d3932a1cd979a21f5b&amp;csf=1&amp;web=1&amp;e=tuEOt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lobalprotectioncluster.org/wp-content/uploads/GPC_DonorBriefing_Ethiopia_16Sep2021_Key-Messages-2.pdf" TargetMode="External"/><Relationship Id="rId10" Type="http://schemas.openxmlformats.org/officeDocument/2006/relationships/hyperlink" Target="https://unhcr365.sharepoint.com/:x:/r/teams/dip-gpc-OPScellinternal/Shared%20Documents/OPS%20cell%20internal/GPC%20Mailing%20List/Master%20Mailing%20List%202021.xlsx?d=w114cc0bea19a45ca8e92d4d0aac3f944&amp;csf=1&amp;web=1&amp;e=0SuCA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nhcr365.sharepoint.com/:w:/r/teams/dip-gpc-OPScellinternal/Shared%20Documents/OPS%20cell%20internal/Advocacy%20%26%20Communication%20Pillar/SOP/Donors%26MS%20Briefings/GPC_Donor%26MS%20Briefing_Country_Date_Agenda_Template.docx?d=wbd5b17bdc4874b5f90f51f531b657adf&amp;csf=1&amp;web=1&amp;e=kLyxM9" TargetMode="External"/><Relationship Id="rId14" Type="http://schemas.openxmlformats.org/officeDocument/2006/relationships/hyperlink" Target="https://unhcr365.sharepoint.com/:f:/r/teams/dip-gpc-OPScellinternal/Shared%20Documents/OPS%20cell%20internal/Advocacy%20%26%20Communication%20Pillar/MS%20Briefing?csf=1&amp;web=1&amp;e=nSmy6a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t2RSn9dLMHCG+MsOnmnzwmsu7w==">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6" ma:contentTypeDescription="Create a new document." ma:contentTypeScope="" ma:versionID="9d6d4b1bf0ddf4b4b598901eb5172bb6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d75914c7c1b02793fc54b38af3bcc159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163c4-7aef-45cf-802c-7e9ce6ac4ea5}" ma:internalName="TaxCatchAll" ma:showField="CatchAllData" ma:web="a7a6521e-3bb8-4ccc-a7e1-cb34b7e3d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27809-4287-4089-b372-ed66d4ae5532">
      <Terms xmlns="http://schemas.microsoft.com/office/infopath/2007/PartnerControls"/>
    </lcf76f155ced4ddcb4097134ff3c332f>
    <TaxCatchAll xmlns="a7a6521e-3bb8-4ccc-a7e1-cb34b7e3d81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EDC63C-9B87-4A55-90E4-AD8B1AB54B32}"/>
</file>

<file path=customXml/itemProps3.xml><?xml version="1.0" encoding="utf-8"?>
<ds:datastoreItem xmlns:ds="http://schemas.openxmlformats.org/officeDocument/2006/customXml" ds:itemID="{5B391A93-2D86-48B1-9BF1-6EA99730E1C0}"/>
</file>

<file path=customXml/itemProps4.xml><?xml version="1.0" encoding="utf-8"?>
<ds:datastoreItem xmlns:ds="http://schemas.openxmlformats.org/officeDocument/2006/customXml" ds:itemID="{FF5BBD40-414A-423E-A230-6F4F5ED37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Louis P. Marneffe</dc:creator>
  <cp:lastModifiedBy>Marie-Emilie Dozin</cp:lastModifiedBy>
  <cp:revision>3</cp:revision>
  <dcterms:created xsi:type="dcterms:W3CDTF">2022-02-11T17:13:00Z</dcterms:created>
  <dcterms:modified xsi:type="dcterms:W3CDTF">2022-02-11T17:20:00Z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