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FB743" w14:textId="06A2CC96" w:rsidR="00320379" w:rsidRPr="00B025F6" w:rsidRDefault="00090241" w:rsidP="00FF314E">
      <w:pPr>
        <w:spacing w:after="240"/>
        <w:jc w:val="both"/>
        <w:rPr>
          <w:rFonts w:asciiTheme="majorHAnsi" w:hAnsiTheme="majorHAnsi" w:cstheme="majorHAnsi"/>
        </w:rPr>
      </w:pPr>
      <w:bookmarkStart w:id="0" w:name="_GoBack"/>
      <w:bookmarkEnd w:id="0"/>
      <w:r w:rsidRPr="00FF314E">
        <w:rPr>
          <w:rFonts w:asciiTheme="majorHAnsi" w:hAnsiTheme="majorHAnsi" w:cstheme="majorHAnsi"/>
        </w:rPr>
        <w:t xml:space="preserve">The </w:t>
      </w:r>
      <w:hyperlink r:id="rId11" w:history="1">
        <w:r w:rsidRPr="00FF314E">
          <w:rPr>
            <w:rStyle w:val="Hyperlink"/>
            <w:rFonts w:asciiTheme="majorHAnsi" w:hAnsiTheme="majorHAnsi" w:cstheme="majorHAnsi"/>
          </w:rPr>
          <w:t>human rights treaty bodies</w:t>
        </w:r>
      </w:hyperlink>
      <w:r w:rsidRPr="00FF314E">
        <w:rPr>
          <w:rFonts w:asciiTheme="majorHAnsi" w:hAnsiTheme="majorHAnsi" w:cstheme="majorHAnsi"/>
        </w:rPr>
        <w:t xml:space="preserve"> are committees of independent experts that </w:t>
      </w:r>
      <w:r w:rsidR="00EF7AA0">
        <w:rPr>
          <w:rFonts w:asciiTheme="majorHAnsi" w:hAnsiTheme="majorHAnsi" w:cstheme="majorHAnsi"/>
        </w:rPr>
        <w:t xml:space="preserve">are elected to </w:t>
      </w:r>
      <w:r w:rsidRPr="00FF314E">
        <w:rPr>
          <w:rFonts w:asciiTheme="majorHAnsi" w:hAnsiTheme="majorHAnsi" w:cstheme="majorHAnsi"/>
        </w:rPr>
        <w:t>monitor implementation of the </w:t>
      </w:r>
      <w:hyperlink r:id="rId12" w:tooltip="Core international human rights treaties" w:history="1">
        <w:r w:rsidRPr="00FF314E">
          <w:rPr>
            <w:rStyle w:val="Hyperlink"/>
            <w:rFonts w:asciiTheme="majorHAnsi" w:hAnsiTheme="majorHAnsi" w:cstheme="majorHAnsi"/>
          </w:rPr>
          <w:t>core international human rights treaties</w:t>
        </w:r>
      </w:hyperlink>
      <w:r w:rsidRPr="00FF314E">
        <w:rPr>
          <w:rFonts w:asciiTheme="majorHAnsi" w:hAnsiTheme="majorHAnsi" w:cstheme="majorHAnsi"/>
        </w:rPr>
        <w:t xml:space="preserve">. Each State party to a treaty has an obligation </w:t>
      </w:r>
      <w:r w:rsidR="005B6210" w:rsidRPr="005B6210">
        <w:rPr>
          <w:rFonts w:asciiTheme="majorHAnsi" w:hAnsiTheme="majorHAnsi" w:cstheme="majorHAnsi"/>
        </w:rPr>
        <w:t xml:space="preserve">respect, protect and fulfil relevant human rights </w:t>
      </w:r>
      <w:r w:rsidRPr="00FF314E">
        <w:rPr>
          <w:rFonts w:asciiTheme="majorHAnsi" w:hAnsiTheme="majorHAnsi" w:cstheme="majorHAnsi"/>
        </w:rPr>
        <w:t>to ensure that everyone in the State can enjoy the rights set out in the treaty.</w:t>
      </w:r>
      <w:r w:rsidR="00B025F6">
        <w:rPr>
          <w:rFonts w:asciiTheme="majorHAnsi" w:hAnsiTheme="majorHAnsi" w:cstheme="majorHAnsi"/>
        </w:rPr>
        <w:t xml:space="preserve"> The recommendations and views adopted by the treaty bodies can encourage action by States and can engage UN and civil society actors to support their implementation. </w:t>
      </w:r>
      <w:r w:rsidR="00931EB3">
        <w:rPr>
          <w:rFonts w:asciiTheme="majorHAnsi" w:hAnsiTheme="majorHAnsi" w:cstheme="majorHAnsi"/>
        </w:rPr>
        <w:t>Protection clusters, with their extensive experience and access on the ground, can bring information the attention of the treaty bodies to better inform their work</w:t>
      </w:r>
    </w:p>
    <w:tbl>
      <w:tblPr>
        <w:tblStyle w:val="TableGrid"/>
        <w:tblW w:w="14479" w:type="dxa"/>
        <w:tblBorders>
          <w:insideH w:val="dotted" w:sz="4" w:space="0" w:color="auto"/>
          <w:insideV w:val="none" w:sz="0" w:space="0" w:color="auto"/>
        </w:tblBorders>
        <w:tblLook w:val="04A0" w:firstRow="1" w:lastRow="0" w:firstColumn="1" w:lastColumn="0" w:noHBand="0" w:noVBand="1"/>
      </w:tblPr>
      <w:tblGrid>
        <w:gridCol w:w="3539"/>
        <w:gridCol w:w="10940"/>
      </w:tblGrid>
      <w:tr w:rsidR="00DA5E49" w:rsidRPr="000600F5" w14:paraId="23146F40" w14:textId="77777777" w:rsidTr="003A45D0">
        <w:trPr>
          <w:trHeight w:val="67"/>
        </w:trPr>
        <w:tc>
          <w:tcPr>
            <w:tcW w:w="14479" w:type="dxa"/>
            <w:gridSpan w:val="2"/>
            <w:tcBorders>
              <w:top w:val="single" w:sz="4" w:space="0" w:color="auto"/>
              <w:bottom w:val="nil"/>
            </w:tcBorders>
            <w:shd w:val="clear" w:color="auto" w:fill="ED7D31" w:themeFill="accent2"/>
          </w:tcPr>
          <w:p w14:paraId="2DF174A3" w14:textId="0D2E544F" w:rsidR="00DA5E49" w:rsidRPr="000600F5" w:rsidRDefault="00DA5E49" w:rsidP="003A45D0">
            <w:pPr>
              <w:spacing w:before="60" w:after="60"/>
              <w:rPr>
                <w:rFonts w:asciiTheme="majorHAnsi" w:hAnsiTheme="majorHAnsi" w:cstheme="majorHAnsi"/>
                <w:b/>
                <w:bCs/>
              </w:rPr>
            </w:pPr>
            <w:r w:rsidRPr="000600F5">
              <w:rPr>
                <w:rFonts w:asciiTheme="majorHAnsi" w:hAnsiTheme="majorHAnsi" w:cstheme="majorHAnsi"/>
                <w:b/>
                <w:bCs/>
                <w:color w:val="000000" w:themeColor="text1"/>
              </w:rPr>
              <w:t>How does it work?</w:t>
            </w:r>
          </w:p>
        </w:tc>
      </w:tr>
      <w:tr w:rsidR="00DA5E49" w:rsidRPr="000600F5" w14:paraId="01F3A923" w14:textId="77777777" w:rsidTr="003A45D0">
        <w:trPr>
          <w:trHeight w:val="67"/>
        </w:trPr>
        <w:tc>
          <w:tcPr>
            <w:tcW w:w="3539" w:type="dxa"/>
            <w:tcBorders>
              <w:top w:val="nil"/>
            </w:tcBorders>
          </w:tcPr>
          <w:p w14:paraId="3A83CFB1"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Which human rights are covered?</w:t>
            </w:r>
          </w:p>
        </w:tc>
        <w:tc>
          <w:tcPr>
            <w:tcW w:w="10940" w:type="dxa"/>
            <w:tcBorders>
              <w:top w:val="nil"/>
            </w:tcBorders>
          </w:tcPr>
          <w:p w14:paraId="6DC38C8B" w14:textId="4BE927AB" w:rsidR="00DA5E49" w:rsidRPr="000600F5" w:rsidRDefault="00090241" w:rsidP="003A45D0">
            <w:pPr>
              <w:spacing w:before="60" w:after="60"/>
              <w:ind w:left="283"/>
              <w:rPr>
                <w:rFonts w:asciiTheme="majorHAnsi" w:hAnsiTheme="majorHAnsi" w:cstheme="majorHAnsi"/>
              </w:rPr>
            </w:pPr>
            <w:r w:rsidRPr="00090241">
              <w:rPr>
                <w:rFonts w:asciiTheme="majorHAnsi" w:hAnsiTheme="majorHAnsi" w:cstheme="majorHAnsi"/>
                <w:sz w:val="22"/>
                <w:szCs w:val="22"/>
              </w:rPr>
              <w:t>Only the rights that are covered by the specific treaty.</w:t>
            </w:r>
          </w:p>
        </w:tc>
      </w:tr>
      <w:tr w:rsidR="00DA5E49" w:rsidRPr="000600F5" w14:paraId="58F5CD7A" w14:textId="77777777" w:rsidTr="003A45D0">
        <w:trPr>
          <w:trHeight w:val="67"/>
        </w:trPr>
        <w:tc>
          <w:tcPr>
            <w:tcW w:w="3539" w:type="dxa"/>
          </w:tcPr>
          <w:p w14:paraId="7BAC41E8"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Which countries are covered?</w:t>
            </w:r>
          </w:p>
        </w:tc>
        <w:tc>
          <w:tcPr>
            <w:tcW w:w="10940" w:type="dxa"/>
          </w:tcPr>
          <w:p w14:paraId="1A696935" w14:textId="79AEAA0F" w:rsidR="00DA5E49" w:rsidRPr="000600F5" w:rsidRDefault="00090241" w:rsidP="003A45D0">
            <w:pPr>
              <w:spacing w:before="60" w:after="60"/>
              <w:ind w:left="283"/>
              <w:rPr>
                <w:rFonts w:asciiTheme="majorHAnsi" w:hAnsiTheme="majorHAnsi" w:cstheme="majorHAnsi"/>
              </w:rPr>
            </w:pPr>
            <w:r w:rsidRPr="00090241">
              <w:rPr>
                <w:rFonts w:asciiTheme="majorHAnsi" w:hAnsiTheme="majorHAnsi" w:cstheme="majorHAnsi"/>
                <w:sz w:val="22"/>
                <w:szCs w:val="22"/>
                <w:lang w:val="en-US"/>
              </w:rPr>
              <w:t xml:space="preserve">Only the countries that are </w:t>
            </w:r>
            <w:hyperlink r:id="rId13" w:history="1">
              <w:r w:rsidRPr="00ED50AB">
                <w:rPr>
                  <w:rStyle w:val="Hyperlink"/>
                  <w:rFonts w:asciiTheme="majorHAnsi" w:hAnsiTheme="majorHAnsi" w:cstheme="majorHAnsi"/>
                  <w:sz w:val="22"/>
                  <w:szCs w:val="22"/>
                  <w:lang w:val="en-US"/>
                </w:rPr>
                <w:t>party to the treaty</w:t>
              </w:r>
            </w:hyperlink>
            <w:r w:rsidRPr="00090241">
              <w:rPr>
                <w:rFonts w:asciiTheme="majorHAnsi" w:hAnsiTheme="majorHAnsi" w:cstheme="majorHAnsi"/>
                <w:sz w:val="22"/>
                <w:szCs w:val="22"/>
              </w:rPr>
              <w:t>.</w:t>
            </w:r>
            <w:r w:rsidR="000600F5" w:rsidRPr="000600F5">
              <w:rPr>
                <w:rFonts w:asciiTheme="majorHAnsi" w:hAnsiTheme="majorHAnsi" w:cstheme="majorHAnsi"/>
                <w:sz w:val="22"/>
                <w:szCs w:val="22"/>
              </w:rPr>
              <w:t xml:space="preserve"> </w:t>
            </w:r>
          </w:p>
        </w:tc>
      </w:tr>
      <w:tr w:rsidR="00DA5E49" w:rsidRPr="000600F5" w14:paraId="469CEE64" w14:textId="77777777" w:rsidTr="003A45D0">
        <w:trPr>
          <w:trHeight w:val="67"/>
        </w:trPr>
        <w:tc>
          <w:tcPr>
            <w:tcW w:w="3539" w:type="dxa"/>
          </w:tcPr>
          <w:p w14:paraId="68D89623"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How frequent is the monitoring?</w:t>
            </w:r>
          </w:p>
        </w:tc>
        <w:tc>
          <w:tcPr>
            <w:tcW w:w="10940" w:type="dxa"/>
          </w:tcPr>
          <w:p w14:paraId="5804AE3B" w14:textId="4B2FBFA9" w:rsidR="00622DE0" w:rsidRPr="000600F5" w:rsidRDefault="00090241" w:rsidP="00167649">
            <w:pPr>
              <w:spacing w:before="60" w:after="60"/>
              <w:ind w:left="283"/>
              <w:rPr>
                <w:rFonts w:asciiTheme="majorHAnsi" w:hAnsiTheme="majorHAnsi" w:cstheme="majorHAnsi"/>
                <w:sz w:val="22"/>
                <w:szCs w:val="22"/>
              </w:rPr>
            </w:pPr>
            <w:r w:rsidRPr="00090241">
              <w:rPr>
                <w:rFonts w:asciiTheme="majorHAnsi" w:hAnsiTheme="majorHAnsi" w:cstheme="majorHAnsi"/>
                <w:sz w:val="22"/>
                <w:szCs w:val="22"/>
              </w:rPr>
              <w:t xml:space="preserve">Varies: </w:t>
            </w:r>
            <w:r w:rsidR="00167649">
              <w:rPr>
                <w:rFonts w:asciiTheme="majorHAnsi" w:hAnsiTheme="majorHAnsi" w:cstheme="majorHAnsi"/>
                <w:sz w:val="22"/>
                <w:szCs w:val="22"/>
              </w:rPr>
              <w:t>States should report every four years (depending on the treaty) but reviews are generally more spaced that every four years</w:t>
            </w:r>
            <w:r w:rsidR="00213B5B">
              <w:rPr>
                <w:rStyle w:val="Hyperlink"/>
                <w:rFonts w:asciiTheme="majorHAnsi" w:hAnsiTheme="majorHAnsi" w:cstheme="majorHAnsi"/>
                <w:sz w:val="22"/>
                <w:szCs w:val="22"/>
              </w:rPr>
              <w:t>.</w:t>
            </w:r>
            <w:r w:rsidR="00213B5B">
              <w:rPr>
                <w:rStyle w:val="Hyperlink"/>
              </w:rPr>
              <w:t xml:space="preserve"> </w:t>
            </w:r>
            <w:r w:rsidRPr="00090241">
              <w:rPr>
                <w:rFonts w:asciiTheme="majorHAnsi" w:hAnsiTheme="majorHAnsi" w:cstheme="majorHAnsi"/>
                <w:sz w:val="22"/>
                <w:szCs w:val="22"/>
              </w:rPr>
              <w:t xml:space="preserve"> </w:t>
            </w:r>
            <w:r w:rsidR="00213B5B">
              <w:rPr>
                <w:rFonts w:asciiTheme="majorHAnsi" w:hAnsiTheme="majorHAnsi" w:cstheme="majorHAnsi"/>
                <w:sz w:val="22"/>
                <w:szCs w:val="22"/>
              </w:rPr>
              <w:t xml:space="preserve">This is because the process depends on when a country submits its </w:t>
            </w:r>
            <w:proofErr w:type="gramStart"/>
            <w:r w:rsidR="00213B5B">
              <w:rPr>
                <w:rFonts w:asciiTheme="majorHAnsi" w:hAnsiTheme="majorHAnsi" w:cstheme="majorHAnsi"/>
                <w:sz w:val="22"/>
                <w:szCs w:val="22"/>
              </w:rPr>
              <w:t>reports</w:t>
            </w:r>
            <w:r w:rsidR="00167649">
              <w:rPr>
                <w:rFonts w:asciiTheme="majorHAnsi" w:hAnsiTheme="majorHAnsi" w:cstheme="majorHAnsi"/>
                <w:sz w:val="22"/>
                <w:szCs w:val="22"/>
              </w:rPr>
              <w:t xml:space="preserve">  </w:t>
            </w:r>
            <w:r w:rsidR="00213B5B">
              <w:rPr>
                <w:rFonts w:asciiTheme="majorHAnsi" w:hAnsiTheme="majorHAnsi" w:cstheme="majorHAnsi"/>
                <w:sz w:val="22"/>
                <w:szCs w:val="22"/>
              </w:rPr>
              <w:t>and</w:t>
            </w:r>
            <w:proofErr w:type="gramEnd"/>
            <w:r w:rsidR="00213B5B">
              <w:rPr>
                <w:rFonts w:asciiTheme="majorHAnsi" w:hAnsiTheme="majorHAnsi" w:cstheme="majorHAnsi"/>
                <w:sz w:val="22"/>
                <w:szCs w:val="22"/>
              </w:rPr>
              <w:t xml:space="preserve"> </w:t>
            </w:r>
            <w:r w:rsidR="00167649">
              <w:rPr>
                <w:rFonts w:asciiTheme="majorHAnsi" w:hAnsiTheme="majorHAnsi" w:cstheme="majorHAnsi"/>
                <w:sz w:val="22"/>
                <w:szCs w:val="22"/>
              </w:rPr>
              <w:t xml:space="preserve">on </w:t>
            </w:r>
            <w:r w:rsidR="00213B5B">
              <w:rPr>
                <w:rFonts w:asciiTheme="majorHAnsi" w:hAnsiTheme="majorHAnsi" w:cstheme="majorHAnsi"/>
                <w:sz w:val="22"/>
                <w:szCs w:val="22"/>
              </w:rPr>
              <w:t xml:space="preserve">the treaty body’s own backlog. </w:t>
            </w:r>
            <w:r w:rsidR="00167649">
              <w:rPr>
                <w:rFonts w:asciiTheme="majorHAnsi" w:hAnsiTheme="majorHAnsi" w:cstheme="majorHAnsi"/>
                <w:sz w:val="22"/>
                <w:szCs w:val="22"/>
              </w:rPr>
              <w:t xml:space="preserve"> Only the Human Rights Committee reviews States every eight years according to a fixed calendar.  </w:t>
            </w:r>
            <w:r w:rsidRPr="00090241">
              <w:rPr>
                <w:rFonts w:asciiTheme="majorHAnsi" w:hAnsiTheme="majorHAnsi" w:cstheme="majorHAnsi"/>
                <w:sz w:val="22"/>
                <w:szCs w:val="22"/>
              </w:rPr>
              <w:t xml:space="preserve">If a </w:t>
            </w:r>
            <w:r w:rsidR="00A306DE">
              <w:rPr>
                <w:rFonts w:asciiTheme="majorHAnsi" w:hAnsiTheme="majorHAnsi" w:cstheme="majorHAnsi"/>
                <w:sz w:val="22"/>
                <w:szCs w:val="22"/>
              </w:rPr>
              <w:t>State</w:t>
            </w:r>
            <w:r w:rsidRPr="00090241">
              <w:rPr>
                <w:rFonts w:asciiTheme="majorHAnsi" w:hAnsiTheme="majorHAnsi" w:cstheme="majorHAnsi"/>
                <w:sz w:val="22"/>
                <w:szCs w:val="22"/>
              </w:rPr>
              <w:t xml:space="preserve"> has agreed to </w:t>
            </w:r>
            <w:r w:rsidR="00A306DE">
              <w:rPr>
                <w:rFonts w:asciiTheme="majorHAnsi" w:hAnsiTheme="majorHAnsi" w:cstheme="majorHAnsi"/>
                <w:sz w:val="22"/>
                <w:szCs w:val="22"/>
              </w:rPr>
              <w:t>it</w:t>
            </w:r>
            <w:r w:rsidRPr="00090241">
              <w:rPr>
                <w:rFonts w:asciiTheme="majorHAnsi" w:hAnsiTheme="majorHAnsi" w:cstheme="majorHAnsi"/>
                <w:sz w:val="22"/>
                <w:szCs w:val="22"/>
              </w:rPr>
              <w:t xml:space="preserve">, </w:t>
            </w:r>
            <w:r w:rsidR="00213B5B">
              <w:rPr>
                <w:rFonts w:asciiTheme="majorHAnsi" w:hAnsiTheme="majorHAnsi" w:cstheme="majorHAnsi"/>
                <w:sz w:val="22"/>
                <w:szCs w:val="22"/>
              </w:rPr>
              <w:t>treaty bodies can also review individual complaints and undertake inquiries.</w:t>
            </w:r>
          </w:p>
        </w:tc>
      </w:tr>
      <w:tr w:rsidR="00DA5E49" w:rsidRPr="000600F5" w14:paraId="6BF0333A" w14:textId="77777777" w:rsidTr="003A45D0">
        <w:trPr>
          <w:trHeight w:val="67"/>
        </w:trPr>
        <w:tc>
          <w:tcPr>
            <w:tcW w:w="3539" w:type="dxa"/>
          </w:tcPr>
          <w:p w14:paraId="0D724DD2"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What are its tools?</w:t>
            </w:r>
          </w:p>
        </w:tc>
        <w:tc>
          <w:tcPr>
            <w:tcW w:w="10940" w:type="dxa"/>
          </w:tcPr>
          <w:p w14:paraId="75201C72" w14:textId="62FB09E7" w:rsidR="009406CD" w:rsidRPr="009406CD" w:rsidRDefault="00A306DE" w:rsidP="009406CD">
            <w:pPr>
              <w:spacing w:before="60" w:after="60"/>
              <w:ind w:left="283"/>
              <w:rPr>
                <w:rFonts w:asciiTheme="majorHAnsi" w:hAnsiTheme="majorHAnsi" w:cstheme="majorHAnsi"/>
                <w:sz w:val="22"/>
                <w:szCs w:val="22"/>
              </w:rPr>
            </w:pPr>
            <w:r>
              <w:rPr>
                <w:rFonts w:asciiTheme="majorHAnsi" w:hAnsiTheme="majorHAnsi" w:cstheme="majorHAnsi"/>
                <w:sz w:val="22"/>
                <w:szCs w:val="22"/>
              </w:rPr>
              <w:t>State review</w:t>
            </w:r>
            <w:r w:rsidR="0028135A">
              <w:rPr>
                <w:rFonts w:asciiTheme="majorHAnsi" w:hAnsiTheme="majorHAnsi" w:cstheme="majorHAnsi"/>
                <w:sz w:val="22"/>
                <w:szCs w:val="22"/>
              </w:rPr>
              <w:t xml:space="preserve"> procedure</w:t>
            </w:r>
            <w:r w:rsidR="00090241" w:rsidRPr="00090241">
              <w:rPr>
                <w:rFonts w:asciiTheme="majorHAnsi" w:hAnsiTheme="majorHAnsi" w:cstheme="majorHAnsi"/>
                <w:sz w:val="22"/>
                <w:szCs w:val="22"/>
              </w:rPr>
              <w:t xml:space="preserve">, </w:t>
            </w:r>
            <w:hyperlink r:id="rId14" w:history="1">
              <w:r w:rsidR="00090241" w:rsidRPr="008D3584">
                <w:rPr>
                  <w:rStyle w:val="Hyperlink"/>
                  <w:rFonts w:asciiTheme="majorHAnsi" w:hAnsiTheme="majorHAnsi" w:cstheme="majorHAnsi"/>
                  <w:sz w:val="22"/>
                  <w:szCs w:val="22"/>
                </w:rPr>
                <w:t xml:space="preserve">individual </w:t>
              </w:r>
              <w:r w:rsidRPr="008D3584">
                <w:rPr>
                  <w:rStyle w:val="Hyperlink"/>
                  <w:rFonts w:asciiTheme="majorHAnsi" w:hAnsiTheme="majorHAnsi" w:cstheme="majorHAnsi"/>
                  <w:sz w:val="22"/>
                  <w:szCs w:val="22"/>
                </w:rPr>
                <w:t xml:space="preserve">complaints </w:t>
              </w:r>
              <w:r w:rsidR="00090241" w:rsidRPr="008D3584">
                <w:rPr>
                  <w:rStyle w:val="Hyperlink"/>
                  <w:rFonts w:asciiTheme="majorHAnsi" w:hAnsiTheme="majorHAnsi" w:cstheme="majorHAnsi"/>
                  <w:sz w:val="22"/>
                  <w:szCs w:val="22"/>
                </w:rPr>
                <w:t>procedur</w:t>
              </w:r>
              <w:r w:rsidR="0028135A" w:rsidRPr="008D3584">
                <w:rPr>
                  <w:rStyle w:val="Hyperlink"/>
                  <w:rFonts w:asciiTheme="majorHAnsi" w:hAnsiTheme="majorHAnsi" w:cstheme="majorHAnsi"/>
                  <w:sz w:val="22"/>
                  <w:szCs w:val="22"/>
                </w:rPr>
                <w:t>e</w:t>
              </w:r>
            </w:hyperlink>
            <w:r w:rsidR="0028135A">
              <w:rPr>
                <w:rFonts w:asciiTheme="majorHAnsi" w:hAnsiTheme="majorHAnsi" w:cstheme="majorHAnsi"/>
                <w:sz w:val="22"/>
                <w:szCs w:val="22"/>
              </w:rPr>
              <w:t xml:space="preserve">, </w:t>
            </w:r>
            <w:hyperlink r:id="rId15" w:anchor="inquiries" w:history="1">
              <w:r w:rsidR="00F80E1B" w:rsidRPr="002A60C5">
                <w:rPr>
                  <w:rStyle w:val="Hyperlink"/>
                  <w:rFonts w:asciiTheme="majorHAnsi" w:hAnsiTheme="majorHAnsi" w:cstheme="majorHAnsi"/>
                  <w:sz w:val="22"/>
                  <w:szCs w:val="22"/>
                </w:rPr>
                <w:t>state inquiries</w:t>
              </w:r>
            </w:hyperlink>
            <w:r w:rsidR="00F80E1B" w:rsidRPr="002A60C5">
              <w:rPr>
                <w:rFonts w:asciiTheme="majorHAnsi" w:hAnsiTheme="majorHAnsi" w:cstheme="majorHAnsi"/>
                <w:sz w:val="22"/>
                <w:szCs w:val="22"/>
              </w:rPr>
              <w:t>,</w:t>
            </w:r>
            <w:r w:rsidR="00F80E1B">
              <w:rPr>
                <w:rFonts w:asciiTheme="majorHAnsi" w:hAnsiTheme="majorHAnsi" w:cstheme="majorHAnsi"/>
                <w:sz w:val="22"/>
                <w:szCs w:val="22"/>
              </w:rPr>
              <w:t xml:space="preserve"> </w:t>
            </w:r>
            <w:r w:rsidR="0028135A">
              <w:rPr>
                <w:rFonts w:asciiTheme="majorHAnsi" w:hAnsiTheme="majorHAnsi" w:cstheme="majorHAnsi"/>
                <w:sz w:val="22"/>
                <w:szCs w:val="22"/>
              </w:rPr>
              <w:t xml:space="preserve">development of </w:t>
            </w:r>
            <w:hyperlink r:id="rId16" w:history="1">
              <w:r w:rsidR="0028135A" w:rsidRPr="004673AB">
                <w:rPr>
                  <w:rStyle w:val="Hyperlink"/>
                  <w:rFonts w:asciiTheme="majorHAnsi" w:hAnsiTheme="majorHAnsi" w:cstheme="majorHAnsi"/>
                  <w:sz w:val="22"/>
                  <w:szCs w:val="22"/>
                </w:rPr>
                <w:t>General Comments</w:t>
              </w:r>
            </w:hyperlink>
            <w:r w:rsidR="0028135A">
              <w:rPr>
                <w:rFonts w:asciiTheme="majorHAnsi" w:hAnsiTheme="majorHAnsi" w:cstheme="majorHAnsi"/>
                <w:sz w:val="22"/>
                <w:szCs w:val="22"/>
              </w:rPr>
              <w:t>/General Recommendations</w:t>
            </w:r>
            <w:r w:rsidR="009406CD">
              <w:rPr>
                <w:rFonts w:asciiTheme="majorHAnsi" w:hAnsiTheme="majorHAnsi" w:cstheme="majorHAnsi"/>
                <w:sz w:val="22"/>
                <w:szCs w:val="22"/>
              </w:rPr>
              <w:t>, urgent actions relating to enforced disappearances as well as racial discrimination, inter-state complaints procedure.</w:t>
            </w:r>
          </w:p>
        </w:tc>
      </w:tr>
      <w:tr w:rsidR="00DA5E49" w:rsidRPr="000600F5" w14:paraId="17691698" w14:textId="77777777" w:rsidTr="003A45D0">
        <w:trPr>
          <w:trHeight w:val="67"/>
        </w:trPr>
        <w:tc>
          <w:tcPr>
            <w:tcW w:w="3539" w:type="dxa"/>
          </w:tcPr>
          <w:p w14:paraId="78EA34F9"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Can they make country visits?</w:t>
            </w:r>
          </w:p>
        </w:tc>
        <w:tc>
          <w:tcPr>
            <w:tcW w:w="10940" w:type="dxa"/>
          </w:tcPr>
          <w:p w14:paraId="4BFF2CDE" w14:textId="7D339C8C" w:rsidR="00FB025F" w:rsidRPr="00D42180" w:rsidRDefault="00D0571B" w:rsidP="00167649">
            <w:pPr>
              <w:spacing w:before="60" w:after="60"/>
              <w:ind w:left="283"/>
              <w:rPr>
                <w:rFonts w:asciiTheme="majorHAnsi" w:hAnsiTheme="majorHAnsi" w:cstheme="majorHAnsi"/>
                <w:sz w:val="22"/>
                <w:szCs w:val="22"/>
              </w:rPr>
            </w:pPr>
            <w:r>
              <w:rPr>
                <w:rFonts w:asciiTheme="majorHAnsi" w:hAnsiTheme="majorHAnsi" w:cstheme="majorHAnsi"/>
                <w:sz w:val="22"/>
                <w:szCs w:val="22"/>
              </w:rPr>
              <w:t>Limited</w:t>
            </w:r>
            <w:r w:rsidR="00090241" w:rsidRPr="00090241">
              <w:rPr>
                <w:rFonts w:asciiTheme="majorHAnsi" w:hAnsiTheme="majorHAnsi" w:cstheme="majorHAnsi"/>
                <w:sz w:val="22"/>
                <w:szCs w:val="22"/>
              </w:rPr>
              <w:t>.</w:t>
            </w:r>
            <w:r>
              <w:rPr>
                <w:rFonts w:asciiTheme="majorHAnsi" w:hAnsiTheme="majorHAnsi" w:cstheme="majorHAnsi"/>
                <w:sz w:val="22"/>
                <w:szCs w:val="22"/>
              </w:rPr>
              <w:t xml:space="preserve"> Only the</w:t>
            </w:r>
            <w:r w:rsidR="00090241" w:rsidRPr="00090241">
              <w:rPr>
                <w:rFonts w:asciiTheme="majorHAnsi" w:hAnsiTheme="majorHAnsi" w:cstheme="majorHAnsi"/>
                <w:sz w:val="22"/>
                <w:szCs w:val="22"/>
              </w:rPr>
              <w:t xml:space="preserve"> Subcommittee on Prevention of Torture </w:t>
            </w:r>
            <w:r>
              <w:rPr>
                <w:rFonts w:asciiTheme="majorHAnsi" w:hAnsiTheme="majorHAnsi" w:cstheme="majorHAnsi"/>
                <w:sz w:val="22"/>
                <w:szCs w:val="22"/>
              </w:rPr>
              <w:t xml:space="preserve">conducts regular country </w:t>
            </w:r>
            <w:r w:rsidR="00090241" w:rsidRPr="00090241">
              <w:rPr>
                <w:rFonts w:asciiTheme="majorHAnsi" w:hAnsiTheme="majorHAnsi" w:cstheme="majorHAnsi"/>
                <w:sz w:val="22"/>
                <w:szCs w:val="22"/>
              </w:rPr>
              <w:t>visit</w:t>
            </w:r>
            <w:r w:rsidR="00D42180">
              <w:rPr>
                <w:rFonts w:asciiTheme="majorHAnsi" w:hAnsiTheme="majorHAnsi" w:cstheme="majorHAnsi"/>
                <w:sz w:val="22"/>
                <w:szCs w:val="22"/>
              </w:rPr>
              <w:t>s (places of detention)</w:t>
            </w:r>
            <w:r w:rsidR="002B2F43">
              <w:rPr>
                <w:rFonts w:asciiTheme="majorHAnsi" w:hAnsiTheme="majorHAnsi" w:cstheme="majorHAnsi"/>
                <w:sz w:val="22"/>
                <w:szCs w:val="22"/>
              </w:rPr>
              <w:t>. M</w:t>
            </w:r>
            <w:r w:rsidR="00D42180">
              <w:rPr>
                <w:rFonts w:asciiTheme="majorHAnsi" w:hAnsiTheme="majorHAnsi" w:cstheme="majorHAnsi"/>
                <w:sz w:val="22"/>
                <w:szCs w:val="22"/>
              </w:rPr>
              <w:t>ost Committees can undertake inquiries,</w:t>
            </w:r>
            <w:r w:rsidR="00167649">
              <w:rPr>
                <w:rFonts w:asciiTheme="majorHAnsi" w:hAnsiTheme="majorHAnsi" w:cstheme="majorHAnsi"/>
                <w:sz w:val="22"/>
                <w:szCs w:val="22"/>
              </w:rPr>
              <w:t xml:space="preserve"> generally </w:t>
            </w:r>
            <w:proofErr w:type="gramStart"/>
            <w:r w:rsidR="00167649">
              <w:rPr>
                <w:rFonts w:asciiTheme="majorHAnsi" w:hAnsiTheme="majorHAnsi" w:cstheme="majorHAnsi"/>
                <w:sz w:val="22"/>
                <w:szCs w:val="22"/>
              </w:rPr>
              <w:t>including  a</w:t>
            </w:r>
            <w:proofErr w:type="gramEnd"/>
            <w:r w:rsidR="00D42180">
              <w:rPr>
                <w:rFonts w:asciiTheme="majorHAnsi" w:hAnsiTheme="majorHAnsi" w:cstheme="majorHAnsi"/>
                <w:sz w:val="22"/>
                <w:szCs w:val="22"/>
              </w:rPr>
              <w:t xml:space="preserve"> </w:t>
            </w:r>
            <w:r w:rsidR="00090241" w:rsidRPr="00090241">
              <w:rPr>
                <w:rFonts w:asciiTheme="majorHAnsi" w:hAnsiTheme="majorHAnsi" w:cstheme="majorHAnsi"/>
                <w:sz w:val="22"/>
                <w:szCs w:val="22"/>
              </w:rPr>
              <w:t>country visit</w:t>
            </w:r>
            <w:r w:rsidR="00167649">
              <w:rPr>
                <w:rFonts w:asciiTheme="majorHAnsi" w:hAnsiTheme="majorHAnsi" w:cstheme="majorHAnsi"/>
                <w:sz w:val="22"/>
                <w:szCs w:val="22"/>
              </w:rPr>
              <w:t>.</w:t>
            </w:r>
            <w:r w:rsidR="000600F5">
              <w:rPr>
                <w:rFonts w:asciiTheme="majorHAnsi" w:hAnsiTheme="majorHAnsi" w:cstheme="majorHAnsi"/>
                <w:sz w:val="22"/>
                <w:szCs w:val="22"/>
              </w:rPr>
              <w:t xml:space="preserve"> </w:t>
            </w:r>
          </w:p>
        </w:tc>
      </w:tr>
      <w:tr w:rsidR="00DA5E49" w:rsidRPr="000600F5" w14:paraId="6D731D7F" w14:textId="77777777" w:rsidTr="003A45D0">
        <w:trPr>
          <w:trHeight w:val="67"/>
        </w:trPr>
        <w:tc>
          <w:tcPr>
            <w:tcW w:w="3539" w:type="dxa"/>
          </w:tcPr>
          <w:p w14:paraId="359485CF"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Who makes the recommendations and to whom?</w:t>
            </w:r>
          </w:p>
        </w:tc>
        <w:tc>
          <w:tcPr>
            <w:tcW w:w="10940" w:type="dxa"/>
          </w:tcPr>
          <w:p w14:paraId="1DDE1FB5" w14:textId="2A0A4D3B" w:rsidR="00DA5E49" w:rsidRPr="000600F5" w:rsidRDefault="00EF7AA0" w:rsidP="003A45D0">
            <w:pPr>
              <w:spacing w:before="60" w:after="60"/>
              <w:ind w:left="283"/>
              <w:rPr>
                <w:rFonts w:asciiTheme="majorHAnsi" w:hAnsiTheme="majorHAnsi" w:cstheme="majorHAnsi"/>
              </w:rPr>
            </w:pPr>
            <w:r>
              <w:rPr>
                <w:rFonts w:asciiTheme="majorHAnsi" w:hAnsiTheme="majorHAnsi" w:cstheme="majorHAnsi"/>
                <w:sz w:val="22"/>
                <w:szCs w:val="22"/>
              </w:rPr>
              <w:t>Committees of e</w:t>
            </w:r>
            <w:r w:rsidR="000600F5">
              <w:rPr>
                <w:rFonts w:asciiTheme="majorHAnsi" w:hAnsiTheme="majorHAnsi" w:cstheme="majorHAnsi"/>
                <w:sz w:val="22"/>
                <w:szCs w:val="22"/>
              </w:rPr>
              <w:t>xperts</w:t>
            </w:r>
            <w:r w:rsidR="002A60C5">
              <w:rPr>
                <w:rFonts w:asciiTheme="majorHAnsi" w:hAnsiTheme="majorHAnsi" w:cstheme="majorHAnsi"/>
                <w:sz w:val="22"/>
                <w:szCs w:val="22"/>
              </w:rPr>
              <w:t xml:space="preserve"> make recommendations</w:t>
            </w:r>
            <w:r w:rsidR="000600F5">
              <w:rPr>
                <w:rFonts w:asciiTheme="majorHAnsi" w:hAnsiTheme="majorHAnsi" w:cstheme="majorHAnsi"/>
                <w:sz w:val="22"/>
                <w:szCs w:val="22"/>
              </w:rPr>
              <w:t xml:space="preserve"> to States.</w:t>
            </w:r>
            <w:r w:rsidR="002A60C5">
              <w:rPr>
                <w:rFonts w:asciiTheme="majorHAnsi" w:hAnsiTheme="majorHAnsi" w:cstheme="majorHAnsi"/>
                <w:sz w:val="22"/>
                <w:szCs w:val="22"/>
              </w:rPr>
              <w:t xml:space="preserve"> </w:t>
            </w:r>
          </w:p>
        </w:tc>
      </w:tr>
      <w:tr w:rsidR="00DA5E49" w:rsidRPr="000600F5" w14:paraId="3959065E" w14:textId="77777777" w:rsidTr="003A45D0">
        <w:trPr>
          <w:trHeight w:val="67"/>
        </w:trPr>
        <w:tc>
          <w:tcPr>
            <w:tcW w:w="3539" w:type="dxa"/>
          </w:tcPr>
          <w:p w14:paraId="743F7A8F"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What type of impact do they produce?</w:t>
            </w:r>
          </w:p>
        </w:tc>
        <w:tc>
          <w:tcPr>
            <w:tcW w:w="10940" w:type="dxa"/>
          </w:tcPr>
          <w:p w14:paraId="49E2D940" w14:textId="41994B68" w:rsidR="00E4636D" w:rsidRDefault="000C4CE8" w:rsidP="003A45D0">
            <w:pPr>
              <w:spacing w:before="60" w:after="60"/>
              <w:ind w:left="283"/>
              <w:rPr>
                <w:rFonts w:asciiTheme="majorHAnsi" w:hAnsiTheme="majorHAnsi" w:cstheme="majorHAnsi"/>
                <w:sz w:val="22"/>
                <w:szCs w:val="22"/>
              </w:rPr>
            </w:pPr>
            <w:r>
              <w:rPr>
                <w:rFonts w:asciiTheme="majorHAnsi" w:hAnsiTheme="majorHAnsi" w:cstheme="majorHAnsi"/>
                <w:sz w:val="22"/>
                <w:szCs w:val="22"/>
              </w:rPr>
              <w:t xml:space="preserve">Varies from limited to significant impact </w:t>
            </w:r>
            <w:r w:rsidR="00E4636D">
              <w:rPr>
                <w:rFonts w:asciiTheme="majorHAnsi" w:hAnsiTheme="majorHAnsi" w:cstheme="majorHAnsi"/>
                <w:sz w:val="22"/>
                <w:szCs w:val="22"/>
              </w:rPr>
              <w:t xml:space="preserve">based on </w:t>
            </w:r>
            <w:r w:rsidR="008171D4">
              <w:rPr>
                <w:rFonts w:asciiTheme="majorHAnsi" w:hAnsiTheme="majorHAnsi" w:cstheme="majorHAnsi"/>
                <w:sz w:val="22"/>
                <w:szCs w:val="22"/>
              </w:rPr>
              <w:t xml:space="preserve">the level of compliance and implementation by </w:t>
            </w:r>
            <w:r w:rsidR="00E4636D">
              <w:rPr>
                <w:rFonts w:asciiTheme="majorHAnsi" w:hAnsiTheme="majorHAnsi" w:cstheme="majorHAnsi"/>
                <w:sz w:val="22"/>
                <w:szCs w:val="22"/>
              </w:rPr>
              <w:t>State</w:t>
            </w:r>
            <w:r w:rsidR="008171D4">
              <w:rPr>
                <w:rFonts w:asciiTheme="majorHAnsi" w:hAnsiTheme="majorHAnsi" w:cstheme="majorHAnsi"/>
                <w:sz w:val="22"/>
                <w:szCs w:val="22"/>
              </w:rPr>
              <w:t>s</w:t>
            </w:r>
            <w:r w:rsidR="00E4636D">
              <w:rPr>
                <w:rFonts w:asciiTheme="majorHAnsi" w:hAnsiTheme="majorHAnsi" w:cstheme="majorHAnsi"/>
                <w:sz w:val="22"/>
                <w:szCs w:val="22"/>
              </w:rPr>
              <w:t>.</w:t>
            </w:r>
            <w:r w:rsidR="00763A29">
              <w:rPr>
                <w:rStyle w:val="FootnoteReference"/>
                <w:rFonts w:asciiTheme="majorHAnsi" w:hAnsiTheme="majorHAnsi" w:cstheme="majorHAnsi"/>
                <w:sz w:val="22"/>
                <w:szCs w:val="22"/>
              </w:rPr>
              <w:footnoteReference w:id="1"/>
            </w:r>
            <w:r w:rsidR="00B025F6">
              <w:rPr>
                <w:rFonts w:asciiTheme="majorHAnsi" w:hAnsiTheme="majorHAnsi" w:cstheme="majorHAnsi"/>
                <w:sz w:val="22"/>
                <w:szCs w:val="22"/>
              </w:rPr>
              <w:t xml:space="preserve"> The means of engagement and the response and follow-up activities of clusters and other actors to the outcomes of the treaty bodies may vary based on the State’s level of compliance and implementation.   </w:t>
            </w:r>
          </w:p>
          <w:p w14:paraId="424DAFAB" w14:textId="3E63C25F" w:rsidR="00861CD7" w:rsidRPr="0028135A" w:rsidRDefault="009D7FBD" w:rsidP="00381147">
            <w:pPr>
              <w:spacing w:before="60" w:after="60"/>
              <w:ind w:left="283"/>
              <w:rPr>
                <w:rFonts w:asciiTheme="majorHAnsi" w:hAnsiTheme="majorHAnsi" w:cstheme="majorHAnsi"/>
                <w:sz w:val="22"/>
                <w:szCs w:val="22"/>
              </w:rPr>
            </w:pPr>
            <w:r>
              <w:rPr>
                <w:rFonts w:asciiTheme="majorHAnsi" w:hAnsiTheme="majorHAnsi" w:cstheme="majorHAnsi"/>
                <w:sz w:val="22"/>
                <w:szCs w:val="22"/>
              </w:rPr>
              <w:lastRenderedPageBreak/>
              <w:t>There are no sanctions if States do not respect recommendations. Political pressure to comply is primarily at the national level as well as internationally through committee follow-up procedures.</w:t>
            </w:r>
          </w:p>
        </w:tc>
      </w:tr>
      <w:tr w:rsidR="00DA5E49" w:rsidRPr="000600F5" w14:paraId="1B911A90" w14:textId="77777777" w:rsidTr="003A45D0">
        <w:trPr>
          <w:trHeight w:val="67"/>
        </w:trPr>
        <w:tc>
          <w:tcPr>
            <w:tcW w:w="3539" w:type="dxa"/>
          </w:tcPr>
          <w:p w14:paraId="2756166C"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lastRenderedPageBreak/>
              <w:t>How quickly does it react?</w:t>
            </w:r>
          </w:p>
        </w:tc>
        <w:tc>
          <w:tcPr>
            <w:tcW w:w="10940" w:type="dxa"/>
          </w:tcPr>
          <w:p w14:paraId="2CA6F1A5" w14:textId="4FFBDBFA" w:rsidR="00DA5E49" w:rsidRPr="000600F5" w:rsidRDefault="00090241" w:rsidP="003A45D0">
            <w:pPr>
              <w:spacing w:before="60" w:after="60"/>
              <w:ind w:left="283"/>
              <w:rPr>
                <w:rFonts w:asciiTheme="majorHAnsi" w:hAnsiTheme="majorHAnsi" w:cstheme="majorHAnsi"/>
              </w:rPr>
            </w:pPr>
            <w:r w:rsidRPr="00090241">
              <w:rPr>
                <w:rFonts w:asciiTheme="majorHAnsi" w:hAnsiTheme="majorHAnsi" w:cstheme="majorHAnsi"/>
                <w:sz w:val="22"/>
                <w:szCs w:val="22"/>
              </w:rPr>
              <w:t xml:space="preserve">Frequency of </w:t>
            </w:r>
            <w:r w:rsidR="001B05A1">
              <w:rPr>
                <w:rFonts w:asciiTheme="majorHAnsi" w:hAnsiTheme="majorHAnsi" w:cstheme="majorHAnsi"/>
                <w:sz w:val="22"/>
                <w:szCs w:val="22"/>
              </w:rPr>
              <w:t xml:space="preserve">State </w:t>
            </w:r>
            <w:r w:rsidRPr="00090241">
              <w:rPr>
                <w:rFonts w:asciiTheme="majorHAnsi" w:hAnsiTheme="majorHAnsi" w:cstheme="majorHAnsi"/>
                <w:sz w:val="22"/>
                <w:szCs w:val="22"/>
              </w:rPr>
              <w:t xml:space="preserve">reviews depends on </w:t>
            </w:r>
            <w:r w:rsidR="00666E6F">
              <w:rPr>
                <w:rFonts w:asciiTheme="majorHAnsi" w:hAnsiTheme="majorHAnsi" w:cstheme="majorHAnsi"/>
                <w:sz w:val="22"/>
                <w:szCs w:val="22"/>
              </w:rPr>
              <w:t>the particular treaty bod</w:t>
            </w:r>
            <w:r w:rsidR="001B05A1">
              <w:rPr>
                <w:rFonts w:asciiTheme="majorHAnsi" w:hAnsiTheme="majorHAnsi" w:cstheme="majorHAnsi"/>
                <w:sz w:val="22"/>
                <w:szCs w:val="22"/>
              </w:rPr>
              <w:t xml:space="preserve">y’s reporting schedule and </w:t>
            </w:r>
            <w:r w:rsidRPr="00090241">
              <w:rPr>
                <w:rFonts w:asciiTheme="majorHAnsi" w:hAnsiTheme="majorHAnsi" w:cstheme="majorHAnsi"/>
                <w:sz w:val="22"/>
                <w:szCs w:val="22"/>
              </w:rPr>
              <w:t xml:space="preserve">when </w:t>
            </w:r>
            <w:r w:rsidR="001B05A1">
              <w:rPr>
                <w:rFonts w:asciiTheme="majorHAnsi" w:hAnsiTheme="majorHAnsi" w:cstheme="majorHAnsi"/>
                <w:sz w:val="22"/>
                <w:szCs w:val="22"/>
              </w:rPr>
              <w:t xml:space="preserve">the relevant </w:t>
            </w:r>
            <w:r w:rsidRPr="00090241">
              <w:rPr>
                <w:rFonts w:asciiTheme="majorHAnsi" w:hAnsiTheme="majorHAnsi" w:cstheme="majorHAnsi"/>
                <w:sz w:val="22"/>
                <w:szCs w:val="22"/>
              </w:rPr>
              <w:t>States submit</w:t>
            </w:r>
            <w:r w:rsidR="001B05A1">
              <w:rPr>
                <w:rFonts w:asciiTheme="majorHAnsi" w:hAnsiTheme="majorHAnsi" w:cstheme="majorHAnsi"/>
                <w:sz w:val="22"/>
                <w:szCs w:val="22"/>
              </w:rPr>
              <w:t>s</w:t>
            </w:r>
            <w:r w:rsidRPr="00090241">
              <w:rPr>
                <w:rFonts w:asciiTheme="majorHAnsi" w:hAnsiTheme="majorHAnsi" w:cstheme="majorHAnsi"/>
                <w:sz w:val="22"/>
                <w:szCs w:val="22"/>
              </w:rPr>
              <w:t xml:space="preserve"> information</w:t>
            </w:r>
            <w:r w:rsidR="001B05A1">
              <w:rPr>
                <w:rFonts w:asciiTheme="majorHAnsi" w:hAnsiTheme="majorHAnsi" w:cstheme="majorHAnsi"/>
                <w:sz w:val="22"/>
                <w:szCs w:val="22"/>
              </w:rPr>
              <w:t>. Individual complaints may take several years to be fully considered, depending on the current</w:t>
            </w:r>
            <w:r w:rsidRPr="00090241">
              <w:rPr>
                <w:rFonts w:asciiTheme="majorHAnsi" w:hAnsiTheme="majorHAnsi" w:cstheme="majorHAnsi"/>
                <w:sz w:val="22"/>
                <w:szCs w:val="22"/>
              </w:rPr>
              <w:t xml:space="preserve"> backlog</w:t>
            </w:r>
            <w:r w:rsidR="001B05A1">
              <w:rPr>
                <w:rFonts w:asciiTheme="majorHAnsi" w:hAnsiTheme="majorHAnsi" w:cstheme="majorHAnsi"/>
                <w:sz w:val="22"/>
                <w:szCs w:val="22"/>
              </w:rPr>
              <w:t>. However, i</w:t>
            </w:r>
            <w:r w:rsidRPr="00090241">
              <w:rPr>
                <w:rFonts w:asciiTheme="majorHAnsi" w:hAnsiTheme="majorHAnsi" w:cstheme="majorHAnsi"/>
                <w:sz w:val="22"/>
                <w:szCs w:val="22"/>
              </w:rPr>
              <w:t>nterim measures can be issued quickly</w:t>
            </w:r>
            <w:r w:rsidR="001B05A1">
              <w:rPr>
                <w:rFonts w:asciiTheme="majorHAnsi" w:hAnsiTheme="majorHAnsi" w:cstheme="majorHAnsi"/>
                <w:sz w:val="22"/>
                <w:szCs w:val="22"/>
              </w:rPr>
              <w:t xml:space="preserve"> on individual complaints in order</w:t>
            </w:r>
            <w:r w:rsidRPr="00090241">
              <w:rPr>
                <w:rFonts w:asciiTheme="majorHAnsi" w:hAnsiTheme="majorHAnsi" w:cstheme="majorHAnsi"/>
                <w:sz w:val="22"/>
                <w:szCs w:val="22"/>
              </w:rPr>
              <w:t xml:space="preserve"> to prevent irreversible harm</w:t>
            </w:r>
            <w:r>
              <w:rPr>
                <w:rFonts w:asciiTheme="majorHAnsi" w:hAnsiTheme="majorHAnsi" w:cstheme="majorHAnsi"/>
                <w:sz w:val="22"/>
                <w:szCs w:val="22"/>
              </w:rPr>
              <w:t>.</w:t>
            </w:r>
            <w:r w:rsidR="00AD655A">
              <w:rPr>
                <w:rFonts w:asciiTheme="majorHAnsi" w:hAnsiTheme="majorHAnsi" w:cstheme="majorHAnsi"/>
                <w:sz w:val="22"/>
                <w:szCs w:val="22"/>
              </w:rPr>
              <w:t xml:space="preserve"> Urgent actions related to enforced disappearances are followed up immediately.</w:t>
            </w:r>
          </w:p>
        </w:tc>
      </w:tr>
      <w:tr w:rsidR="00DA5E49" w:rsidRPr="000600F5" w14:paraId="14B91EAE" w14:textId="77777777" w:rsidTr="003A45D0">
        <w:trPr>
          <w:trHeight w:val="67"/>
        </w:trPr>
        <w:tc>
          <w:tcPr>
            <w:tcW w:w="3539" w:type="dxa"/>
          </w:tcPr>
          <w:p w14:paraId="28B4D510" w14:textId="77777777" w:rsidR="00DA5E49" w:rsidRPr="000600F5" w:rsidRDefault="00DA5E49" w:rsidP="003A45D0">
            <w:pPr>
              <w:spacing w:before="60" w:after="60"/>
              <w:rPr>
                <w:rFonts w:asciiTheme="majorHAnsi" w:hAnsiTheme="majorHAnsi" w:cstheme="majorHAnsi"/>
              </w:rPr>
            </w:pPr>
            <w:r w:rsidRPr="000600F5">
              <w:rPr>
                <w:rFonts w:asciiTheme="majorHAnsi" w:hAnsiTheme="majorHAnsi" w:cstheme="majorHAnsi"/>
                <w:sz w:val="22"/>
                <w:szCs w:val="22"/>
              </w:rPr>
              <w:t>How accessible is it?</w:t>
            </w:r>
          </w:p>
        </w:tc>
        <w:tc>
          <w:tcPr>
            <w:tcW w:w="10940" w:type="dxa"/>
          </w:tcPr>
          <w:p w14:paraId="3C5E9CFB" w14:textId="252F9E1B" w:rsidR="00DA5E49" w:rsidRPr="00B6027E" w:rsidRDefault="00090241" w:rsidP="00B6027E">
            <w:pPr>
              <w:spacing w:before="60" w:after="60"/>
              <w:ind w:left="283"/>
              <w:rPr>
                <w:rFonts w:asciiTheme="majorHAnsi" w:hAnsiTheme="majorHAnsi" w:cstheme="majorHAnsi"/>
                <w:sz w:val="22"/>
                <w:szCs w:val="22"/>
              </w:rPr>
            </w:pPr>
            <w:r w:rsidRPr="00090241">
              <w:rPr>
                <w:rFonts w:asciiTheme="majorHAnsi" w:hAnsiTheme="majorHAnsi" w:cstheme="majorHAnsi"/>
                <w:sz w:val="22"/>
                <w:szCs w:val="22"/>
              </w:rPr>
              <w:t>Very: any organization can engage by submitting information</w:t>
            </w:r>
            <w:r w:rsidR="00F47E69">
              <w:rPr>
                <w:rFonts w:asciiTheme="majorHAnsi" w:hAnsiTheme="majorHAnsi" w:cstheme="majorHAnsi"/>
                <w:sz w:val="22"/>
                <w:szCs w:val="22"/>
              </w:rPr>
              <w:t xml:space="preserve"> for State reviews or supporting individuals to file complaints (where appli</w:t>
            </w:r>
            <w:r w:rsidR="00C038CC">
              <w:rPr>
                <w:rFonts w:asciiTheme="majorHAnsi" w:hAnsiTheme="majorHAnsi" w:cstheme="majorHAnsi"/>
                <w:sz w:val="22"/>
                <w:szCs w:val="22"/>
              </w:rPr>
              <w:t>c</w:t>
            </w:r>
            <w:r w:rsidR="00F47E69">
              <w:rPr>
                <w:rFonts w:asciiTheme="majorHAnsi" w:hAnsiTheme="majorHAnsi" w:cstheme="majorHAnsi"/>
                <w:sz w:val="22"/>
                <w:szCs w:val="22"/>
              </w:rPr>
              <w:t>able/appropriate)</w:t>
            </w:r>
            <w:r w:rsidRPr="00090241">
              <w:rPr>
                <w:rFonts w:asciiTheme="majorHAnsi" w:hAnsiTheme="majorHAnsi" w:cstheme="majorHAnsi"/>
                <w:sz w:val="22"/>
                <w:szCs w:val="22"/>
              </w:rPr>
              <w:t>.</w:t>
            </w:r>
            <w:r w:rsidR="00B6027E" w:rsidRPr="00B6027E">
              <w:rPr>
                <w:rFonts w:asciiTheme="majorHAnsi" w:hAnsiTheme="majorHAnsi" w:cstheme="majorHAnsi"/>
                <w:sz w:val="22"/>
                <w:szCs w:val="22"/>
              </w:rPr>
              <w:t xml:space="preserve"> </w:t>
            </w:r>
          </w:p>
        </w:tc>
      </w:tr>
    </w:tbl>
    <w:p w14:paraId="577FAE05" w14:textId="77777777" w:rsidR="003A45D0" w:rsidRPr="000600F5" w:rsidRDefault="003A45D0">
      <w:pPr>
        <w:rPr>
          <w:sz w:val="22"/>
          <w:szCs w:val="22"/>
        </w:rPr>
      </w:pPr>
    </w:p>
    <w:tbl>
      <w:tblPr>
        <w:tblStyle w:val="TableGrid"/>
        <w:tblW w:w="14479" w:type="dxa"/>
        <w:tblBorders>
          <w:insideH w:val="none" w:sz="0" w:space="0" w:color="auto"/>
          <w:insideV w:val="none" w:sz="0" w:space="0" w:color="auto"/>
        </w:tblBorders>
        <w:tblLook w:val="04A0" w:firstRow="1" w:lastRow="0" w:firstColumn="1" w:lastColumn="0" w:noHBand="0" w:noVBand="1"/>
      </w:tblPr>
      <w:tblGrid>
        <w:gridCol w:w="3539"/>
        <w:gridCol w:w="10940"/>
      </w:tblGrid>
      <w:tr w:rsidR="00DA5E49" w:rsidRPr="00797D97" w14:paraId="03AD3705" w14:textId="77777777" w:rsidTr="003A45D0">
        <w:trPr>
          <w:trHeight w:val="67"/>
        </w:trPr>
        <w:tc>
          <w:tcPr>
            <w:tcW w:w="14479" w:type="dxa"/>
            <w:gridSpan w:val="2"/>
            <w:tcBorders>
              <w:bottom w:val="nil"/>
            </w:tcBorders>
            <w:shd w:val="clear" w:color="auto" w:fill="FFC000" w:themeFill="accent4"/>
          </w:tcPr>
          <w:p w14:paraId="2C779C20" w14:textId="24BC218F" w:rsidR="00DA5E49" w:rsidRPr="00797D97" w:rsidRDefault="00090241" w:rsidP="003A45D0">
            <w:pPr>
              <w:spacing w:before="60" w:after="60"/>
              <w:rPr>
                <w:rFonts w:asciiTheme="majorHAnsi" w:hAnsiTheme="majorHAnsi" w:cstheme="majorHAnsi"/>
                <w:b/>
                <w:bCs/>
                <w:sz w:val="22"/>
                <w:szCs w:val="22"/>
              </w:rPr>
            </w:pPr>
            <w:r w:rsidRPr="00797D97">
              <w:rPr>
                <w:rFonts w:asciiTheme="majorHAnsi" w:hAnsiTheme="majorHAnsi" w:cstheme="majorHAnsi"/>
                <w:b/>
                <w:bCs/>
              </w:rPr>
              <w:t xml:space="preserve">Advocacy impact </w:t>
            </w:r>
          </w:p>
        </w:tc>
      </w:tr>
      <w:tr w:rsidR="00DA5E49" w:rsidRPr="00797D97" w14:paraId="6F62A0FC" w14:textId="77777777" w:rsidTr="003A45D0">
        <w:trPr>
          <w:trHeight w:val="67"/>
        </w:trPr>
        <w:tc>
          <w:tcPr>
            <w:tcW w:w="3539" w:type="dxa"/>
            <w:tcBorders>
              <w:top w:val="nil"/>
              <w:bottom w:val="dotted" w:sz="4" w:space="0" w:color="auto"/>
            </w:tcBorders>
          </w:tcPr>
          <w:p w14:paraId="47CF6EF5" w14:textId="4160B706" w:rsidR="00DA5E49" w:rsidRPr="00797D97" w:rsidRDefault="00DA5E49" w:rsidP="003A45D0">
            <w:pPr>
              <w:spacing w:before="60" w:after="60"/>
              <w:rPr>
                <w:rFonts w:asciiTheme="majorHAnsi" w:hAnsiTheme="majorHAnsi" w:cstheme="majorHAnsi"/>
                <w:sz w:val="22"/>
                <w:szCs w:val="22"/>
              </w:rPr>
            </w:pPr>
            <w:r w:rsidRPr="00797D97">
              <w:rPr>
                <w:rFonts w:asciiTheme="majorHAnsi" w:hAnsiTheme="majorHAnsi" w:cstheme="majorHAnsi"/>
                <w:sz w:val="22"/>
                <w:szCs w:val="22"/>
              </w:rPr>
              <w:t xml:space="preserve">Immediate </w:t>
            </w:r>
            <w:r w:rsidR="008D19A6">
              <w:rPr>
                <w:rFonts w:asciiTheme="majorHAnsi" w:hAnsiTheme="majorHAnsi" w:cstheme="majorHAnsi"/>
                <w:sz w:val="22"/>
                <w:szCs w:val="22"/>
              </w:rPr>
              <w:t>impact</w:t>
            </w:r>
          </w:p>
        </w:tc>
        <w:tc>
          <w:tcPr>
            <w:tcW w:w="10940" w:type="dxa"/>
            <w:tcBorders>
              <w:top w:val="nil"/>
              <w:bottom w:val="dotted" w:sz="4" w:space="0" w:color="auto"/>
            </w:tcBorders>
          </w:tcPr>
          <w:p w14:paraId="7BE08531" w14:textId="28EB40DC" w:rsidR="00DA5E49" w:rsidRPr="00797D97" w:rsidRDefault="005F64ED" w:rsidP="003A45D0">
            <w:pPr>
              <w:spacing w:before="60" w:after="60"/>
              <w:ind w:left="283"/>
              <w:rPr>
                <w:rFonts w:asciiTheme="majorHAnsi" w:hAnsiTheme="majorHAnsi" w:cstheme="majorHAnsi"/>
                <w:sz w:val="22"/>
                <w:szCs w:val="22"/>
                <w:lang w:val="en-US"/>
              </w:rPr>
            </w:pPr>
            <w:r w:rsidRPr="00797D97">
              <w:rPr>
                <w:rFonts w:asciiTheme="majorHAnsi" w:hAnsiTheme="majorHAnsi" w:cstheme="majorHAnsi"/>
                <w:sz w:val="22"/>
                <w:szCs w:val="22"/>
              </w:rPr>
              <w:t>Individual complaints can be used to address cases of violations of human rights of individuals or groups of individuals only for States which have ratified the relevant treaty and accepted its complaints procedure.</w:t>
            </w:r>
            <w:r w:rsidRPr="00797D97">
              <w:rPr>
                <w:sz w:val="22"/>
                <w:szCs w:val="22"/>
              </w:rPr>
              <w:t xml:space="preserve"> </w:t>
            </w:r>
            <w:r w:rsidRPr="00797D97">
              <w:rPr>
                <w:rFonts w:asciiTheme="majorHAnsi" w:hAnsiTheme="majorHAnsi" w:cstheme="majorHAnsi"/>
                <w:sz w:val="22"/>
                <w:szCs w:val="22"/>
              </w:rPr>
              <w:t xml:space="preserve">Treaty bodies can request </w:t>
            </w:r>
            <w:r w:rsidRPr="00797D97">
              <w:rPr>
                <w:rFonts w:asciiTheme="majorHAnsi" w:hAnsiTheme="majorHAnsi" w:cstheme="majorHAnsi"/>
                <w:b/>
                <w:bCs/>
                <w:sz w:val="22"/>
                <w:szCs w:val="22"/>
              </w:rPr>
              <w:t>interim measures</w:t>
            </w:r>
            <w:r w:rsidRPr="00797D97">
              <w:rPr>
                <w:rFonts w:asciiTheme="majorHAnsi" w:hAnsiTheme="majorHAnsi" w:cstheme="majorHAnsi"/>
                <w:sz w:val="22"/>
                <w:szCs w:val="22"/>
              </w:rPr>
              <w:t xml:space="preserve"> in urgent cases, pending a decision; States have an obligation to give effect to decisions.</w:t>
            </w:r>
            <w:r w:rsidRPr="00797D97">
              <w:rPr>
                <w:sz w:val="22"/>
                <w:szCs w:val="22"/>
              </w:rPr>
              <w:t xml:space="preserve"> </w:t>
            </w:r>
            <w:r w:rsidRPr="00797D97">
              <w:rPr>
                <w:rFonts w:asciiTheme="majorHAnsi" w:hAnsiTheme="majorHAnsi" w:cstheme="majorHAnsi"/>
                <w:sz w:val="22"/>
                <w:szCs w:val="22"/>
              </w:rPr>
              <w:t>Complainant must have exhausted domestic remedies</w:t>
            </w:r>
            <w:r w:rsidRPr="00797D97">
              <w:rPr>
                <w:rFonts w:asciiTheme="majorHAnsi" w:hAnsiTheme="majorHAnsi" w:cstheme="majorHAnsi"/>
                <w:sz w:val="22"/>
                <w:szCs w:val="22"/>
                <w:lang w:val="en-US"/>
              </w:rPr>
              <w:t xml:space="preserve"> and </w:t>
            </w:r>
            <w:r w:rsidRPr="00797D97">
              <w:rPr>
                <w:rFonts w:asciiTheme="majorHAnsi" w:hAnsiTheme="majorHAnsi" w:cstheme="majorHAnsi"/>
                <w:sz w:val="22"/>
                <w:szCs w:val="22"/>
              </w:rPr>
              <w:t xml:space="preserve">committees may not consider a case that is already before another international or regional </w:t>
            </w:r>
            <w:proofErr w:type="spellStart"/>
            <w:r w:rsidRPr="00797D97">
              <w:rPr>
                <w:rFonts w:asciiTheme="majorHAnsi" w:hAnsiTheme="majorHAnsi" w:cstheme="majorHAnsi"/>
                <w:sz w:val="22"/>
                <w:szCs w:val="22"/>
              </w:rPr>
              <w:t>mechanis</w:t>
            </w:r>
            <w:proofErr w:type="spellEnd"/>
            <w:r w:rsidRPr="00797D97">
              <w:rPr>
                <w:rFonts w:asciiTheme="majorHAnsi" w:hAnsiTheme="majorHAnsi" w:cstheme="majorHAnsi"/>
                <w:sz w:val="22"/>
                <w:szCs w:val="22"/>
                <w:lang w:val="en-US"/>
              </w:rPr>
              <w:t>m. T</w:t>
            </w:r>
            <w:r w:rsidRPr="00797D97">
              <w:rPr>
                <w:rFonts w:asciiTheme="majorHAnsi" w:hAnsiTheme="majorHAnsi" w:cstheme="majorHAnsi"/>
                <w:sz w:val="22"/>
                <w:szCs w:val="22"/>
              </w:rPr>
              <w:t>he process may take 2</w:t>
            </w:r>
            <w:r w:rsidRPr="00797D97">
              <w:rPr>
                <w:rFonts w:asciiTheme="majorHAnsi" w:hAnsiTheme="majorHAnsi" w:cstheme="majorHAnsi"/>
                <w:sz w:val="22"/>
                <w:szCs w:val="22"/>
                <w:lang w:val="en-US"/>
              </w:rPr>
              <w:t xml:space="preserve"> to </w:t>
            </w:r>
            <w:r w:rsidRPr="00797D97">
              <w:rPr>
                <w:rFonts w:asciiTheme="majorHAnsi" w:hAnsiTheme="majorHAnsi" w:cstheme="majorHAnsi"/>
                <w:sz w:val="22"/>
                <w:szCs w:val="22"/>
              </w:rPr>
              <w:t xml:space="preserve">4 years, on average, </w:t>
            </w:r>
            <w:r w:rsidRPr="00797D97">
              <w:rPr>
                <w:rFonts w:asciiTheme="majorHAnsi" w:hAnsiTheme="majorHAnsi" w:cstheme="majorHAnsi"/>
                <w:sz w:val="22"/>
                <w:szCs w:val="22"/>
                <w:lang w:val="en-US"/>
              </w:rPr>
              <w:t xml:space="preserve">before a </w:t>
            </w:r>
            <w:r w:rsidRPr="00797D97">
              <w:rPr>
                <w:rFonts w:asciiTheme="majorHAnsi" w:hAnsiTheme="majorHAnsi" w:cstheme="majorHAnsi"/>
                <w:sz w:val="22"/>
                <w:szCs w:val="22"/>
              </w:rPr>
              <w:t>final decision</w:t>
            </w:r>
            <w:r w:rsidRPr="00797D97">
              <w:rPr>
                <w:rFonts w:asciiTheme="majorHAnsi" w:hAnsiTheme="majorHAnsi" w:cstheme="majorHAnsi"/>
                <w:sz w:val="22"/>
                <w:szCs w:val="22"/>
                <w:lang w:val="en-US"/>
              </w:rPr>
              <w:t xml:space="preserve"> is reached.</w:t>
            </w:r>
            <w:r w:rsidR="00001203">
              <w:rPr>
                <w:rFonts w:asciiTheme="majorHAnsi" w:hAnsiTheme="majorHAnsi" w:cstheme="majorHAnsi"/>
                <w:sz w:val="22"/>
                <w:szCs w:val="22"/>
                <w:lang w:val="en-US"/>
              </w:rPr>
              <w:t xml:space="preserve"> The urgent actions procedure for cases of enforced disappearance can be effective in seeking rapid international action to search for a disappeared person.</w:t>
            </w:r>
          </w:p>
        </w:tc>
      </w:tr>
      <w:tr w:rsidR="00DA5E49" w:rsidRPr="00797D97" w14:paraId="0E13AACC" w14:textId="77777777" w:rsidTr="003A45D0">
        <w:trPr>
          <w:trHeight w:val="67"/>
        </w:trPr>
        <w:tc>
          <w:tcPr>
            <w:tcW w:w="3539" w:type="dxa"/>
            <w:tcBorders>
              <w:top w:val="dotted" w:sz="4" w:space="0" w:color="auto"/>
              <w:bottom w:val="dotted" w:sz="4" w:space="0" w:color="auto"/>
            </w:tcBorders>
          </w:tcPr>
          <w:p w14:paraId="35C6CAE0" w14:textId="77777777" w:rsidR="00DA5E49" w:rsidRPr="00797D97" w:rsidRDefault="00DA5E49" w:rsidP="003A45D0">
            <w:pPr>
              <w:spacing w:before="60" w:after="60"/>
              <w:rPr>
                <w:rFonts w:asciiTheme="majorHAnsi" w:hAnsiTheme="majorHAnsi" w:cstheme="majorHAnsi"/>
                <w:sz w:val="22"/>
                <w:szCs w:val="22"/>
              </w:rPr>
            </w:pPr>
            <w:r w:rsidRPr="00797D97">
              <w:rPr>
                <w:rFonts w:asciiTheme="majorHAnsi" w:hAnsiTheme="majorHAnsi" w:cstheme="majorHAnsi"/>
                <w:sz w:val="22"/>
                <w:szCs w:val="22"/>
              </w:rPr>
              <w:t>Medium-term advocacy</w:t>
            </w:r>
          </w:p>
        </w:tc>
        <w:tc>
          <w:tcPr>
            <w:tcW w:w="10940" w:type="dxa"/>
            <w:tcBorders>
              <w:top w:val="dotted" w:sz="4" w:space="0" w:color="auto"/>
              <w:bottom w:val="dotted" w:sz="4" w:space="0" w:color="auto"/>
            </w:tcBorders>
          </w:tcPr>
          <w:p w14:paraId="2661B96F" w14:textId="4441CF68" w:rsidR="00DA5E49" w:rsidRPr="00797D97" w:rsidRDefault="005F64ED" w:rsidP="0037602B">
            <w:pPr>
              <w:spacing w:before="60" w:after="60"/>
              <w:ind w:left="283"/>
              <w:rPr>
                <w:rFonts w:asciiTheme="majorHAnsi" w:hAnsiTheme="majorHAnsi" w:cstheme="majorHAnsi"/>
                <w:sz w:val="22"/>
                <w:szCs w:val="22"/>
              </w:rPr>
            </w:pPr>
            <w:r w:rsidRPr="00797D97">
              <w:rPr>
                <w:rFonts w:asciiTheme="majorHAnsi" w:hAnsiTheme="majorHAnsi" w:cstheme="majorHAnsi"/>
                <w:sz w:val="22"/>
                <w:szCs w:val="22"/>
              </w:rPr>
              <w:t>The reporting process can address protection challenges in States which have ratified a relevant treaty and are currently scheduled for an upcoming review by the respective treaty body.</w:t>
            </w:r>
            <w:r w:rsidRPr="00797D97">
              <w:rPr>
                <w:rFonts w:asciiTheme="majorHAnsi" w:hAnsiTheme="majorHAnsi" w:cstheme="majorHAnsi"/>
                <w:sz w:val="22"/>
                <w:szCs w:val="22"/>
                <w:lang w:val="en-US"/>
              </w:rPr>
              <w:t xml:space="preserve"> It therefore represents an opportunity to humanitarian actors to provide information in a confidential manner and raise sensitive issues. States are expected to take steps to implement the Committees’ recommendations. The review process may have a lower public profile than UPR sessions and it is important to know the extent to which a given State comply with their reporting obligations or actively engage in the review process.</w:t>
            </w:r>
            <w:r w:rsidR="00D1641E">
              <w:rPr>
                <w:rFonts w:asciiTheme="majorHAnsi" w:hAnsiTheme="majorHAnsi" w:cstheme="majorHAnsi"/>
                <w:sz w:val="22"/>
                <w:szCs w:val="22"/>
                <w:lang w:val="en-US"/>
              </w:rPr>
              <w:t xml:space="preserve"> Humanitarian actors can use recommendations from treaty bodies to support </w:t>
            </w:r>
            <w:r w:rsidR="00D1641E">
              <w:rPr>
                <w:rFonts w:asciiTheme="majorHAnsi" w:hAnsiTheme="majorHAnsi" w:cstheme="majorHAnsi"/>
                <w:sz w:val="22"/>
                <w:szCs w:val="22"/>
                <w:lang w:val="en-US"/>
              </w:rPr>
              <w:lastRenderedPageBreak/>
              <w:t>calls for change, building on the independent and expert nature of treaty bodies that give authority to recommendations.</w:t>
            </w:r>
          </w:p>
        </w:tc>
      </w:tr>
      <w:tr w:rsidR="00DA5E49" w:rsidRPr="00797D97" w14:paraId="643FE02F" w14:textId="77777777" w:rsidTr="003A45D0">
        <w:trPr>
          <w:trHeight w:val="67"/>
        </w:trPr>
        <w:tc>
          <w:tcPr>
            <w:tcW w:w="3539" w:type="dxa"/>
            <w:tcBorders>
              <w:top w:val="dotted" w:sz="4" w:space="0" w:color="auto"/>
              <w:bottom w:val="single" w:sz="4" w:space="0" w:color="auto"/>
            </w:tcBorders>
          </w:tcPr>
          <w:p w14:paraId="238C14ED" w14:textId="77777777" w:rsidR="00DA5E49" w:rsidRPr="00797D97" w:rsidRDefault="00DA5E49" w:rsidP="003A45D0">
            <w:pPr>
              <w:spacing w:before="60" w:after="60"/>
              <w:rPr>
                <w:rFonts w:asciiTheme="majorHAnsi" w:hAnsiTheme="majorHAnsi" w:cstheme="majorHAnsi"/>
                <w:sz w:val="22"/>
                <w:szCs w:val="22"/>
              </w:rPr>
            </w:pPr>
            <w:r w:rsidRPr="00797D97">
              <w:rPr>
                <w:rFonts w:asciiTheme="majorHAnsi" w:hAnsiTheme="majorHAnsi" w:cstheme="majorHAnsi"/>
                <w:sz w:val="22"/>
                <w:szCs w:val="22"/>
              </w:rPr>
              <w:lastRenderedPageBreak/>
              <w:t>Long-term advocacy</w:t>
            </w:r>
          </w:p>
        </w:tc>
        <w:tc>
          <w:tcPr>
            <w:tcW w:w="10940" w:type="dxa"/>
            <w:tcBorders>
              <w:top w:val="dotted" w:sz="4" w:space="0" w:color="auto"/>
              <w:bottom w:val="single" w:sz="4" w:space="0" w:color="auto"/>
            </w:tcBorders>
          </w:tcPr>
          <w:p w14:paraId="500B8025" w14:textId="465B9504" w:rsidR="00DA5E49" w:rsidRPr="00797D97" w:rsidRDefault="005F64ED" w:rsidP="00881E48">
            <w:pPr>
              <w:spacing w:before="60" w:after="60"/>
              <w:ind w:left="283"/>
              <w:rPr>
                <w:rFonts w:asciiTheme="majorHAnsi" w:hAnsiTheme="majorHAnsi" w:cstheme="majorHAnsi"/>
                <w:sz w:val="22"/>
                <w:szCs w:val="22"/>
              </w:rPr>
            </w:pPr>
            <w:r w:rsidRPr="00797D97">
              <w:rPr>
                <w:rFonts w:asciiTheme="majorHAnsi" w:hAnsiTheme="majorHAnsi" w:cstheme="majorHAnsi"/>
                <w:sz w:val="22"/>
                <w:szCs w:val="22"/>
              </w:rPr>
              <w:t>Action can be taken to prepare for future reporting processes if a State has ratified a relevant treaty but is not currently scheduled for review. Thematic inputs can be provided unilaterally, or in response to calls for input by treaty bodies</w:t>
            </w:r>
            <w:r w:rsidR="00EA1F6A">
              <w:rPr>
                <w:rFonts w:asciiTheme="majorHAnsi" w:hAnsiTheme="majorHAnsi" w:cstheme="majorHAnsi"/>
                <w:sz w:val="22"/>
                <w:szCs w:val="22"/>
              </w:rPr>
              <w:t>, including in relation to the development of General Comments/Recommendations</w:t>
            </w:r>
            <w:r w:rsidRPr="00797D97">
              <w:rPr>
                <w:rFonts w:asciiTheme="majorHAnsi" w:hAnsiTheme="majorHAnsi" w:cstheme="majorHAnsi"/>
                <w:sz w:val="22"/>
                <w:szCs w:val="22"/>
              </w:rPr>
              <w:t>.</w:t>
            </w:r>
          </w:p>
        </w:tc>
      </w:tr>
    </w:tbl>
    <w:p w14:paraId="5843E755" w14:textId="77777777" w:rsidR="003A45D0" w:rsidRPr="000600F5" w:rsidRDefault="003A45D0">
      <w:pPr>
        <w:rPr>
          <w:sz w:val="22"/>
          <w:szCs w:val="22"/>
        </w:rPr>
      </w:pPr>
    </w:p>
    <w:tbl>
      <w:tblPr>
        <w:tblStyle w:val="TableGrid"/>
        <w:tblW w:w="14479" w:type="dxa"/>
        <w:tblBorders>
          <w:insideH w:val="none" w:sz="0" w:space="0" w:color="auto"/>
          <w:insideV w:val="none" w:sz="0" w:space="0" w:color="auto"/>
        </w:tblBorders>
        <w:tblLook w:val="04A0" w:firstRow="1" w:lastRow="0" w:firstColumn="1" w:lastColumn="0" w:noHBand="0" w:noVBand="1"/>
      </w:tblPr>
      <w:tblGrid>
        <w:gridCol w:w="14029"/>
        <w:gridCol w:w="450"/>
      </w:tblGrid>
      <w:tr w:rsidR="00DA5E49" w:rsidRPr="00881E48" w14:paraId="402166EE" w14:textId="77777777" w:rsidTr="007216DD">
        <w:trPr>
          <w:trHeight w:val="67"/>
        </w:trPr>
        <w:tc>
          <w:tcPr>
            <w:tcW w:w="14479" w:type="dxa"/>
            <w:gridSpan w:val="2"/>
            <w:tcBorders>
              <w:bottom w:val="nil"/>
            </w:tcBorders>
            <w:shd w:val="clear" w:color="auto" w:fill="70AD47" w:themeFill="accent6"/>
          </w:tcPr>
          <w:p w14:paraId="6E835A05" w14:textId="259F25A2" w:rsidR="00DA5E49" w:rsidRPr="00881E48" w:rsidRDefault="00DA5E49" w:rsidP="003A45D0">
            <w:pPr>
              <w:spacing w:before="60" w:after="60"/>
              <w:rPr>
                <w:rFonts w:asciiTheme="majorHAnsi" w:hAnsiTheme="majorHAnsi" w:cstheme="majorHAnsi"/>
                <w:b/>
                <w:bCs/>
              </w:rPr>
            </w:pPr>
            <w:r w:rsidRPr="00881E48">
              <w:rPr>
                <w:rFonts w:asciiTheme="majorHAnsi" w:hAnsiTheme="majorHAnsi" w:cstheme="majorHAnsi"/>
                <w:b/>
                <w:bCs/>
              </w:rPr>
              <w:t>How can the protection cluster engage?</w:t>
            </w:r>
          </w:p>
        </w:tc>
      </w:tr>
      <w:tr w:rsidR="00DA5E49" w:rsidRPr="00881E48" w14:paraId="3CAAFFE0" w14:textId="77777777" w:rsidTr="003121A5">
        <w:trPr>
          <w:trHeight w:val="67"/>
        </w:trPr>
        <w:tc>
          <w:tcPr>
            <w:tcW w:w="14029" w:type="dxa"/>
            <w:tcBorders>
              <w:top w:val="nil"/>
              <w:bottom w:val="nil"/>
            </w:tcBorders>
          </w:tcPr>
          <w:p w14:paraId="6CE0309F" w14:textId="350969C8" w:rsidR="00DA5E49" w:rsidRPr="00881E48" w:rsidRDefault="00DA5E49" w:rsidP="003A45D0">
            <w:pPr>
              <w:spacing w:before="60" w:after="60"/>
              <w:jc w:val="center"/>
              <w:rPr>
                <w:rFonts w:asciiTheme="majorHAnsi" w:hAnsiTheme="majorHAnsi" w:cstheme="majorHAnsi"/>
                <w:i/>
                <w:iCs/>
              </w:rPr>
            </w:pPr>
            <w:r w:rsidRPr="00881E48">
              <w:rPr>
                <w:rFonts w:asciiTheme="majorHAnsi" w:hAnsiTheme="majorHAnsi" w:cstheme="majorHAnsi"/>
                <w:i/>
                <w:iCs/>
                <w:sz w:val="22"/>
                <w:szCs w:val="22"/>
              </w:rPr>
              <w:t>Potential action</w:t>
            </w:r>
            <w:r w:rsidR="002911EE">
              <w:rPr>
                <w:rFonts w:asciiTheme="majorHAnsi" w:hAnsiTheme="majorHAnsi" w:cstheme="majorHAnsi"/>
                <w:i/>
                <w:iCs/>
                <w:sz w:val="22"/>
                <w:szCs w:val="22"/>
              </w:rPr>
              <w:t xml:space="preserve"> (direct, indirect, or in collaboration with other entities)</w:t>
            </w:r>
          </w:p>
        </w:tc>
        <w:tc>
          <w:tcPr>
            <w:tcW w:w="450" w:type="dxa"/>
            <w:tcBorders>
              <w:top w:val="nil"/>
              <w:bottom w:val="nil"/>
            </w:tcBorders>
          </w:tcPr>
          <w:p w14:paraId="6FB638B9" w14:textId="79D2D296" w:rsidR="00DA5E49" w:rsidRPr="00881E48" w:rsidRDefault="00DA5E49" w:rsidP="003A45D0">
            <w:pPr>
              <w:spacing w:before="60" w:after="60"/>
              <w:ind w:left="283"/>
              <w:jc w:val="center"/>
              <w:rPr>
                <w:rFonts w:asciiTheme="majorHAnsi" w:hAnsiTheme="majorHAnsi" w:cstheme="majorHAnsi"/>
                <w:i/>
                <w:iCs/>
              </w:rPr>
            </w:pPr>
          </w:p>
        </w:tc>
      </w:tr>
      <w:tr w:rsidR="00DA5E49" w:rsidRPr="00881E48" w14:paraId="1D25484C" w14:textId="77777777" w:rsidTr="003121A5">
        <w:trPr>
          <w:trHeight w:val="67"/>
        </w:trPr>
        <w:tc>
          <w:tcPr>
            <w:tcW w:w="14029" w:type="dxa"/>
            <w:tcBorders>
              <w:top w:val="nil"/>
              <w:bottom w:val="dotted" w:sz="4" w:space="0" w:color="auto"/>
            </w:tcBorders>
          </w:tcPr>
          <w:p w14:paraId="24215D3E" w14:textId="766F8B97" w:rsidR="00DA5E49" w:rsidRPr="00A93EBB" w:rsidRDefault="003121A5" w:rsidP="00A9061D">
            <w:pPr>
              <w:pStyle w:val="ListParagraph"/>
              <w:numPr>
                <w:ilvl w:val="0"/>
                <w:numId w:val="3"/>
              </w:numPr>
              <w:spacing w:before="60" w:after="60"/>
              <w:ind w:left="337" w:hanging="337"/>
              <w:rPr>
                <w:rFonts w:asciiTheme="majorHAnsi" w:hAnsiTheme="majorHAnsi" w:cstheme="majorHAnsi"/>
                <w:sz w:val="22"/>
                <w:szCs w:val="22"/>
              </w:rPr>
            </w:pPr>
            <w:r w:rsidRPr="00A93EBB">
              <w:rPr>
                <w:rFonts w:asciiTheme="majorHAnsi" w:hAnsiTheme="majorHAnsi" w:cstheme="majorHAnsi"/>
                <w:sz w:val="22"/>
                <w:szCs w:val="22"/>
              </w:rPr>
              <w:t xml:space="preserve">Stay informed on the </w:t>
            </w:r>
            <w:hyperlink r:id="rId17" w:history="1">
              <w:r w:rsidRPr="00476448">
                <w:rPr>
                  <w:rStyle w:val="Hyperlink"/>
                  <w:rFonts w:asciiTheme="majorHAnsi" w:hAnsiTheme="majorHAnsi" w:cstheme="majorHAnsi"/>
                  <w:sz w:val="22"/>
                  <w:szCs w:val="22"/>
                </w:rPr>
                <w:t>calendar</w:t>
              </w:r>
            </w:hyperlink>
            <w:r w:rsidRPr="00A93EBB">
              <w:rPr>
                <w:rFonts w:asciiTheme="majorHAnsi" w:hAnsiTheme="majorHAnsi" w:cstheme="majorHAnsi"/>
                <w:sz w:val="22"/>
                <w:szCs w:val="22"/>
              </w:rPr>
              <w:t xml:space="preserve"> of </w:t>
            </w:r>
            <w:r w:rsidR="005F48D8" w:rsidRPr="00A93EBB">
              <w:rPr>
                <w:rFonts w:asciiTheme="majorHAnsi" w:hAnsiTheme="majorHAnsi" w:cstheme="majorHAnsi"/>
                <w:sz w:val="22"/>
                <w:szCs w:val="22"/>
              </w:rPr>
              <w:t>treaty body</w:t>
            </w:r>
            <w:r w:rsidRPr="00A93EBB">
              <w:rPr>
                <w:rFonts w:asciiTheme="majorHAnsi" w:hAnsiTheme="majorHAnsi" w:cstheme="majorHAnsi"/>
                <w:sz w:val="22"/>
                <w:szCs w:val="22"/>
              </w:rPr>
              <w:t xml:space="preserve"> review</w:t>
            </w:r>
            <w:r w:rsidR="005F48D8" w:rsidRPr="00A93EBB">
              <w:rPr>
                <w:rFonts w:asciiTheme="majorHAnsi" w:hAnsiTheme="majorHAnsi" w:cstheme="majorHAnsi"/>
                <w:sz w:val="22"/>
                <w:szCs w:val="22"/>
              </w:rPr>
              <w:t>s</w:t>
            </w:r>
            <w:r w:rsidRPr="00A93EBB">
              <w:rPr>
                <w:rFonts w:asciiTheme="majorHAnsi" w:hAnsiTheme="majorHAnsi" w:cstheme="majorHAnsi"/>
                <w:sz w:val="22"/>
                <w:szCs w:val="22"/>
              </w:rPr>
              <w:t xml:space="preserve"> for your country of operation</w:t>
            </w:r>
          </w:p>
        </w:tc>
        <w:tc>
          <w:tcPr>
            <w:tcW w:w="450" w:type="dxa"/>
            <w:tcBorders>
              <w:top w:val="nil"/>
              <w:bottom w:val="dotted" w:sz="4" w:space="0" w:color="auto"/>
            </w:tcBorders>
          </w:tcPr>
          <w:p w14:paraId="2F02E559" w14:textId="68374ADF" w:rsidR="00DA5E49" w:rsidRPr="00881E48" w:rsidRDefault="00DA5E49" w:rsidP="003A45D0">
            <w:pPr>
              <w:spacing w:before="60" w:after="60"/>
              <w:ind w:left="283"/>
              <w:rPr>
                <w:rFonts w:asciiTheme="majorHAnsi" w:hAnsiTheme="majorHAnsi" w:cstheme="majorHAnsi"/>
              </w:rPr>
            </w:pPr>
          </w:p>
        </w:tc>
      </w:tr>
      <w:tr w:rsidR="00DA5E49" w:rsidRPr="00881E48" w14:paraId="1F9C75E1" w14:textId="77777777" w:rsidTr="003121A5">
        <w:trPr>
          <w:trHeight w:val="67"/>
        </w:trPr>
        <w:tc>
          <w:tcPr>
            <w:tcW w:w="14029" w:type="dxa"/>
            <w:tcBorders>
              <w:top w:val="dotted" w:sz="4" w:space="0" w:color="auto"/>
              <w:bottom w:val="dotted" w:sz="4" w:space="0" w:color="auto"/>
            </w:tcBorders>
          </w:tcPr>
          <w:p w14:paraId="7C1E7E23" w14:textId="2D1B4803" w:rsidR="00DA5E49" w:rsidRPr="00A93EBB" w:rsidRDefault="003121A5" w:rsidP="00A9061D">
            <w:pPr>
              <w:pStyle w:val="ListParagraph"/>
              <w:numPr>
                <w:ilvl w:val="0"/>
                <w:numId w:val="3"/>
              </w:numPr>
              <w:spacing w:before="60" w:after="60"/>
              <w:ind w:left="337" w:hanging="337"/>
              <w:rPr>
                <w:rFonts w:asciiTheme="majorHAnsi" w:hAnsiTheme="majorHAnsi" w:cstheme="majorHAnsi"/>
                <w:sz w:val="22"/>
                <w:szCs w:val="22"/>
              </w:rPr>
            </w:pPr>
            <w:r w:rsidRPr="00A93EBB">
              <w:rPr>
                <w:rFonts w:asciiTheme="majorHAnsi" w:hAnsiTheme="majorHAnsi" w:cstheme="majorHAnsi"/>
                <w:sz w:val="22"/>
                <w:szCs w:val="22"/>
              </w:rPr>
              <w:t>Share the calendar with PC members</w:t>
            </w:r>
          </w:p>
        </w:tc>
        <w:tc>
          <w:tcPr>
            <w:tcW w:w="450" w:type="dxa"/>
            <w:tcBorders>
              <w:top w:val="dotted" w:sz="4" w:space="0" w:color="auto"/>
              <w:bottom w:val="dotted" w:sz="4" w:space="0" w:color="auto"/>
            </w:tcBorders>
          </w:tcPr>
          <w:p w14:paraId="38DA091D" w14:textId="77777777" w:rsidR="00DA5E49" w:rsidRPr="00881E48" w:rsidRDefault="00DA5E49" w:rsidP="003A45D0">
            <w:pPr>
              <w:spacing w:before="60" w:after="60"/>
              <w:ind w:left="283"/>
              <w:rPr>
                <w:rFonts w:asciiTheme="majorHAnsi" w:hAnsiTheme="majorHAnsi" w:cstheme="majorHAnsi"/>
              </w:rPr>
            </w:pPr>
          </w:p>
        </w:tc>
      </w:tr>
      <w:tr w:rsidR="00DA5E49" w:rsidRPr="00881E48" w14:paraId="78054CD9" w14:textId="77777777" w:rsidTr="003121A5">
        <w:trPr>
          <w:trHeight w:val="67"/>
        </w:trPr>
        <w:tc>
          <w:tcPr>
            <w:tcW w:w="14029" w:type="dxa"/>
            <w:tcBorders>
              <w:top w:val="dotted" w:sz="4" w:space="0" w:color="auto"/>
              <w:bottom w:val="dotted" w:sz="4" w:space="0" w:color="auto"/>
            </w:tcBorders>
          </w:tcPr>
          <w:p w14:paraId="018855A0" w14:textId="01A2C281" w:rsidR="00DA5E49" w:rsidRPr="00A93EBB" w:rsidRDefault="00151611" w:rsidP="00151611">
            <w:pPr>
              <w:pStyle w:val="ListParagraph"/>
              <w:numPr>
                <w:ilvl w:val="0"/>
                <w:numId w:val="3"/>
              </w:numPr>
              <w:spacing w:before="60" w:after="60"/>
              <w:ind w:left="337" w:hanging="337"/>
              <w:rPr>
                <w:rFonts w:asciiTheme="majorHAnsi" w:hAnsiTheme="majorHAnsi" w:cstheme="majorHAnsi"/>
                <w:sz w:val="22"/>
                <w:szCs w:val="22"/>
              </w:rPr>
            </w:pPr>
            <w:r>
              <w:rPr>
                <w:rFonts w:asciiTheme="majorHAnsi" w:hAnsiTheme="majorHAnsi" w:cstheme="majorHAnsi"/>
                <w:sz w:val="22"/>
                <w:szCs w:val="22"/>
              </w:rPr>
              <w:t>C</w:t>
            </w:r>
            <w:r w:rsidR="003121A5" w:rsidRPr="00A93EBB">
              <w:rPr>
                <w:rFonts w:asciiTheme="majorHAnsi" w:hAnsiTheme="majorHAnsi" w:cstheme="majorHAnsi"/>
                <w:sz w:val="22"/>
                <w:szCs w:val="22"/>
              </w:rPr>
              <w:t xml:space="preserve">ontribute </w:t>
            </w:r>
            <w:r w:rsidR="005F48D8" w:rsidRPr="00A93EBB">
              <w:rPr>
                <w:rFonts w:asciiTheme="majorHAnsi" w:hAnsiTheme="majorHAnsi" w:cstheme="majorHAnsi"/>
                <w:sz w:val="22"/>
                <w:szCs w:val="22"/>
              </w:rPr>
              <w:t xml:space="preserve">written information or participate in briefings </w:t>
            </w:r>
            <w:r w:rsidR="00DA7EE9" w:rsidRPr="00A93EBB">
              <w:rPr>
                <w:rFonts w:asciiTheme="majorHAnsi" w:hAnsiTheme="majorHAnsi" w:cstheme="majorHAnsi"/>
                <w:sz w:val="22"/>
                <w:szCs w:val="22"/>
              </w:rPr>
              <w:t>in relation to treaty bodies’</w:t>
            </w:r>
            <w:r w:rsidR="003121A5" w:rsidRPr="00A93EBB">
              <w:rPr>
                <w:rFonts w:asciiTheme="majorHAnsi" w:hAnsiTheme="majorHAnsi" w:cstheme="majorHAnsi"/>
                <w:sz w:val="22"/>
                <w:szCs w:val="22"/>
              </w:rPr>
              <w:t xml:space="preserve"> review</w:t>
            </w:r>
            <w:r w:rsidR="00DA7EE9" w:rsidRPr="00A93EBB">
              <w:rPr>
                <w:rFonts w:asciiTheme="majorHAnsi" w:hAnsiTheme="majorHAnsi" w:cstheme="majorHAnsi"/>
                <w:sz w:val="22"/>
                <w:szCs w:val="22"/>
              </w:rPr>
              <w:t>s</w:t>
            </w:r>
          </w:p>
        </w:tc>
        <w:tc>
          <w:tcPr>
            <w:tcW w:w="450" w:type="dxa"/>
            <w:tcBorders>
              <w:top w:val="dotted" w:sz="4" w:space="0" w:color="auto"/>
              <w:bottom w:val="dotted" w:sz="4" w:space="0" w:color="auto"/>
            </w:tcBorders>
          </w:tcPr>
          <w:p w14:paraId="309FA839" w14:textId="1CD9A84E" w:rsidR="00DA5E49" w:rsidRPr="00881E48" w:rsidRDefault="00DA5E49" w:rsidP="003A45D0">
            <w:pPr>
              <w:spacing w:before="60" w:after="60"/>
              <w:ind w:left="283"/>
              <w:rPr>
                <w:rFonts w:asciiTheme="majorHAnsi" w:hAnsiTheme="majorHAnsi" w:cstheme="majorHAnsi"/>
              </w:rPr>
            </w:pPr>
          </w:p>
        </w:tc>
      </w:tr>
      <w:tr w:rsidR="003A45D0" w:rsidRPr="00881E48" w14:paraId="3962E4FF" w14:textId="77777777" w:rsidTr="003121A5">
        <w:trPr>
          <w:trHeight w:val="67"/>
        </w:trPr>
        <w:tc>
          <w:tcPr>
            <w:tcW w:w="14029" w:type="dxa"/>
            <w:tcBorders>
              <w:top w:val="dotted" w:sz="4" w:space="0" w:color="auto"/>
              <w:bottom w:val="dotted" w:sz="4" w:space="0" w:color="auto"/>
            </w:tcBorders>
          </w:tcPr>
          <w:p w14:paraId="7C55DD9A" w14:textId="79038178" w:rsidR="003A45D0" w:rsidRPr="00A93EBB" w:rsidRDefault="00DC79AD" w:rsidP="0056158B">
            <w:pPr>
              <w:pStyle w:val="ListParagraph"/>
              <w:numPr>
                <w:ilvl w:val="0"/>
                <w:numId w:val="3"/>
              </w:numPr>
              <w:spacing w:before="60" w:after="60"/>
              <w:ind w:left="337" w:hanging="337"/>
              <w:rPr>
                <w:rFonts w:asciiTheme="majorHAnsi" w:hAnsiTheme="majorHAnsi" w:cstheme="majorHAnsi"/>
                <w:sz w:val="22"/>
                <w:szCs w:val="22"/>
              </w:rPr>
            </w:pPr>
            <w:r>
              <w:rPr>
                <w:rFonts w:asciiTheme="majorHAnsi" w:hAnsiTheme="majorHAnsi" w:cstheme="majorHAnsi"/>
                <w:sz w:val="22"/>
                <w:szCs w:val="22"/>
              </w:rPr>
              <w:t xml:space="preserve">Familiarise protection cluster members </w:t>
            </w:r>
            <w:r w:rsidR="003121A5" w:rsidRPr="00A93EBB">
              <w:rPr>
                <w:rFonts w:asciiTheme="majorHAnsi" w:hAnsiTheme="majorHAnsi" w:cstheme="majorHAnsi"/>
                <w:sz w:val="22"/>
                <w:szCs w:val="22"/>
              </w:rPr>
              <w:t xml:space="preserve">with key </w:t>
            </w:r>
            <w:r w:rsidR="00167FC0" w:rsidRPr="00A93EBB">
              <w:rPr>
                <w:rFonts w:asciiTheme="majorHAnsi" w:hAnsiTheme="majorHAnsi" w:cstheme="majorHAnsi"/>
                <w:sz w:val="22"/>
                <w:szCs w:val="22"/>
              </w:rPr>
              <w:t xml:space="preserve">General Comments issued by the </w:t>
            </w:r>
            <w:r w:rsidR="00DA7EE9" w:rsidRPr="00A93EBB">
              <w:rPr>
                <w:rFonts w:asciiTheme="majorHAnsi" w:hAnsiTheme="majorHAnsi" w:cstheme="majorHAnsi"/>
                <w:sz w:val="22"/>
                <w:szCs w:val="22"/>
              </w:rPr>
              <w:t>treaty bodies</w:t>
            </w:r>
            <w:r w:rsidR="00167FC0" w:rsidRPr="00A93EBB">
              <w:rPr>
                <w:rFonts w:asciiTheme="majorHAnsi" w:hAnsiTheme="majorHAnsi" w:cstheme="majorHAnsi"/>
                <w:sz w:val="22"/>
                <w:szCs w:val="22"/>
              </w:rPr>
              <w:t xml:space="preserve"> as relevant to the country operation and priority protection concerns</w:t>
            </w:r>
            <w:r w:rsidR="0056158B">
              <w:rPr>
                <w:rFonts w:asciiTheme="majorHAnsi" w:hAnsiTheme="majorHAnsi" w:cstheme="majorHAnsi"/>
                <w:sz w:val="22"/>
                <w:szCs w:val="22"/>
              </w:rPr>
              <w:t xml:space="preserve"> (HRE TT can assist as needed)</w:t>
            </w:r>
          </w:p>
        </w:tc>
        <w:tc>
          <w:tcPr>
            <w:tcW w:w="450" w:type="dxa"/>
            <w:tcBorders>
              <w:top w:val="dotted" w:sz="4" w:space="0" w:color="auto"/>
              <w:bottom w:val="dotted" w:sz="4" w:space="0" w:color="auto"/>
            </w:tcBorders>
          </w:tcPr>
          <w:p w14:paraId="05236193" w14:textId="77777777" w:rsidR="003A45D0" w:rsidRPr="00881E48" w:rsidRDefault="003A45D0" w:rsidP="003A45D0">
            <w:pPr>
              <w:spacing w:before="60" w:after="60"/>
              <w:ind w:left="283"/>
              <w:rPr>
                <w:rFonts w:asciiTheme="majorHAnsi" w:hAnsiTheme="majorHAnsi" w:cstheme="majorHAnsi"/>
              </w:rPr>
            </w:pPr>
          </w:p>
        </w:tc>
      </w:tr>
      <w:tr w:rsidR="003A45D0" w:rsidRPr="00881E48" w14:paraId="0348CFE3" w14:textId="77777777" w:rsidTr="003121A5">
        <w:trPr>
          <w:trHeight w:val="67"/>
        </w:trPr>
        <w:tc>
          <w:tcPr>
            <w:tcW w:w="14029" w:type="dxa"/>
            <w:tcBorders>
              <w:top w:val="dotted" w:sz="4" w:space="0" w:color="auto"/>
              <w:bottom w:val="dotted" w:sz="4" w:space="0" w:color="auto"/>
            </w:tcBorders>
          </w:tcPr>
          <w:p w14:paraId="6217E7E5" w14:textId="4EEED15F" w:rsidR="003A45D0" w:rsidRPr="00A93EBB" w:rsidRDefault="00C67655" w:rsidP="00C67655">
            <w:pPr>
              <w:pStyle w:val="ListParagraph"/>
              <w:numPr>
                <w:ilvl w:val="0"/>
                <w:numId w:val="3"/>
              </w:numPr>
              <w:spacing w:before="60" w:after="60"/>
              <w:ind w:left="337" w:hanging="337"/>
              <w:rPr>
                <w:rFonts w:asciiTheme="majorHAnsi" w:hAnsiTheme="majorHAnsi" w:cstheme="majorHAnsi"/>
                <w:sz w:val="22"/>
                <w:szCs w:val="22"/>
              </w:rPr>
            </w:pPr>
            <w:r>
              <w:rPr>
                <w:rFonts w:asciiTheme="majorHAnsi" w:hAnsiTheme="majorHAnsi" w:cstheme="majorHAnsi"/>
                <w:sz w:val="22"/>
                <w:szCs w:val="22"/>
              </w:rPr>
              <w:t xml:space="preserve">Engage protection cluster members to identify possibilities </w:t>
            </w:r>
            <w:r w:rsidR="00DA7663" w:rsidRPr="00A93EBB">
              <w:rPr>
                <w:rFonts w:asciiTheme="majorHAnsi" w:hAnsiTheme="majorHAnsi" w:cstheme="majorHAnsi"/>
                <w:sz w:val="22"/>
                <w:szCs w:val="22"/>
              </w:rPr>
              <w:t xml:space="preserve">for </w:t>
            </w:r>
            <w:r w:rsidR="00167FC0" w:rsidRPr="00A93EBB">
              <w:rPr>
                <w:rFonts w:asciiTheme="majorHAnsi" w:hAnsiTheme="majorHAnsi" w:cstheme="majorHAnsi"/>
                <w:sz w:val="22"/>
                <w:szCs w:val="22"/>
              </w:rPr>
              <w:t>refer</w:t>
            </w:r>
            <w:r w:rsidR="00DA7EE9" w:rsidRPr="00A93EBB">
              <w:rPr>
                <w:rFonts w:asciiTheme="majorHAnsi" w:hAnsiTheme="majorHAnsi" w:cstheme="majorHAnsi"/>
                <w:sz w:val="22"/>
                <w:szCs w:val="22"/>
              </w:rPr>
              <w:t>ring individuals</w:t>
            </w:r>
            <w:r w:rsidR="00DA7663" w:rsidRPr="00A93EBB">
              <w:rPr>
                <w:rFonts w:asciiTheme="majorHAnsi" w:hAnsiTheme="majorHAnsi" w:cstheme="majorHAnsi"/>
                <w:sz w:val="22"/>
                <w:szCs w:val="22"/>
              </w:rPr>
              <w:t xml:space="preserve"> to submit complaints to the treaty bodies where relevant and appropriate</w:t>
            </w:r>
          </w:p>
        </w:tc>
        <w:tc>
          <w:tcPr>
            <w:tcW w:w="450" w:type="dxa"/>
            <w:tcBorders>
              <w:top w:val="dotted" w:sz="4" w:space="0" w:color="auto"/>
              <w:bottom w:val="dotted" w:sz="4" w:space="0" w:color="auto"/>
            </w:tcBorders>
          </w:tcPr>
          <w:p w14:paraId="4A283367" w14:textId="77777777" w:rsidR="003A45D0" w:rsidRPr="00881E48" w:rsidRDefault="003A45D0" w:rsidP="003A45D0">
            <w:pPr>
              <w:spacing w:before="60" w:after="60"/>
              <w:ind w:left="283"/>
              <w:rPr>
                <w:rFonts w:asciiTheme="majorHAnsi" w:hAnsiTheme="majorHAnsi" w:cstheme="majorHAnsi"/>
              </w:rPr>
            </w:pPr>
          </w:p>
        </w:tc>
      </w:tr>
      <w:tr w:rsidR="00C67655" w:rsidRPr="00881E48" w14:paraId="1366A8E3" w14:textId="77777777" w:rsidTr="003121A5">
        <w:trPr>
          <w:trHeight w:val="67"/>
        </w:trPr>
        <w:tc>
          <w:tcPr>
            <w:tcW w:w="14029" w:type="dxa"/>
            <w:tcBorders>
              <w:top w:val="dotted" w:sz="4" w:space="0" w:color="auto"/>
              <w:bottom w:val="dotted" w:sz="4" w:space="0" w:color="auto"/>
            </w:tcBorders>
          </w:tcPr>
          <w:p w14:paraId="763120D5" w14:textId="52A7C553" w:rsidR="00C67655" w:rsidRDefault="00302EB3" w:rsidP="00D728E4">
            <w:pPr>
              <w:pStyle w:val="ListParagraph"/>
              <w:numPr>
                <w:ilvl w:val="0"/>
                <w:numId w:val="3"/>
              </w:numPr>
              <w:spacing w:before="60" w:after="60"/>
              <w:ind w:left="337" w:hanging="337"/>
              <w:rPr>
                <w:rFonts w:asciiTheme="majorHAnsi" w:hAnsiTheme="majorHAnsi" w:cstheme="majorHAnsi"/>
                <w:sz w:val="22"/>
                <w:szCs w:val="22"/>
              </w:rPr>
            </w:pPr>
            <w:r>
              <w:rPr>
                <w:rFonts w:asciiTheme="majorHAnsi" w:hAnsiTheme="majorHAnsi" w:cstheme="majorHAnsi"/>
                <w:sz w:val="22"/>
                <w:szCs w:val="22"/>
              </w:rPr>
              <w:t xml:space="preserve">Support and enable individuals </w:t>
            </w:r>
            <w:r w:rsidR="00103555">
              <w:rPr>
                <w:rFonts w:asciiTheme="majorHAnsi" w:hAnsiTheme="majorHAnsi" w:cstheme="majorHAnsi"/>
                <w:sz w:val="22"/>
                <w:szCs w:val="22"/>
              </w:rPr>
              <w:t>who want</w:t>
            </w:r>
            <w:r>
              <w:rPr>
                <w:rFonts w:asciiTheme="majorHAnsi" w:hAnsiTheme="majorHAnsi" w:cstheme="majorHAnsi"/>
                <w:sz w:val="22"/>
                <w:szCs w:val="22"/>
              </w:rPr>
              <w:t xml:space="preserve"> to submit complaints to the relevant treaty bodies</w:t>
            </w:r>
          </w:p>
        </w:tc>
        <w:tc>
          <w:tcPr>
            <w:tcW w:w="450" w:type="dxa"/>
            <w:tcBorders>
              <w:top w:val="dotted" w:sz="4" w:space="0" w:color="auto"/>
              <w:bottom w:val="dotted" w:sz="4" w:space="0" w:color="auto"/>
            </w:tcBorders>
          </w:tcPr>
          <w:p w14:paraId="55C576AD" w14:textId="77777777" w:rsidR="00C67655" w:rsidRPr="00881E48" w:rsidRDefault="00C67655" w:rsidP="003A45D0">
            <w:pPr>
              <w:spacing w:before="60" w:after="60"/>
              <w:ind w:left="283"/>
              <w:rPr>
                <w:rFonts w:asciiTheme="majorHAnsi" w:hAnsiTheme="majorHAnsi" w:cstheme="majorHAnsi"/>
              </w:rPr>
            </w:pPr>
          </w:p>
        </w:tc>
      </w:tr>
      <w:tr w:rsidR="003D17EF" w:rsidRPr="00881E48" w14:paraId="4075684F" w14:textId="77777777" w:rsidTr="003121A5">
        <w:trPr>
          <w:trHeight w:val="67"/>
        </w:trPr>
        <w:tc>
          <w:tcPr>
            <w:tcW w:w="14029" w:type="dxa"/>
            <w:tcBorders>
              <w:top w:val="dotted" w:sz="4" w:space="0" w:color="auto"/>
              <w:bottom w:val="dotted" w:sz="4" w:space="0" w:color="auto"/>
            </w:tcBorders>
          </w:tcPr>
          <w:p w14:paraId="07DE5240" w14:textId="720F052D" w:rsidR="003D17EF" w:rsidRDefault="0000328A" w:rsidP="00103555">
            <w:pPr>
              <w:pStyle w:val="ListParagraph"/>
              <w:numPr>
                <w:ilvl w:val="0"/>
                <w:numId w:val="3"/>
              </w:numPr>
              <w:spacing w:before="60" w:after="60"/>
              <w:ind w:left="337" w:hanging="337"/>
              <w:rPr>
                <w:rFonts w:asciiTheme="majorHAnsi" w:hAnsiTheme="majorHAnsi" w:cstheme="majorHAnsi"/>
                <w:sz w:val="22"/>
                <w:szCs w:val="22"/>
              </w:rPr>
            </w:pPr>
            <w:r>
              <w:rPr>
                <w:rFonts w:asciiTheme="majorHAnsi" w:hAnsiTheme="majorHAnsi" w:cstheme="majorHAnsi"/>
                <w:sz w:val="22"/>
                <w:szCs w:val="22"/>
              </w:rPr>
              <w:t xml:space="preserve">Provide information to the relevant committee when rights contained in a convention monitored by that committee are systematically violated </w:t>
            </w:r>
            <w:r w:rsidR="00D728E4">
              <w:rPr>
                <w:rFonts w:asciiTheme="majorHAnsi" w:hAnsiTheme="majorHAnsi" w:cstheme="majorHAnsi"/>
                <w:sz w:val="22"/>
                <w:szCs w:val="22"/>
              </w:rPr>
              <w:t xml:space="preserve">by the country and the country has ratified the appropriate protocol to enable “state inquiries” by the </w:t>
            </w:r>
            <w:r w:rsidR="00F77E10">
              <w:rPr>
                <w:rFonts w:asciiTheme="majorHAnsi" w:hAnsiTheme="majorHAnsi" w:cstheme="majorHAnsi"/>
                <w:sz w:val="22"/>
                <w:szCs w:val="22"/>
              </w:rPr>
              <w:t>relevant committee</w:t>
            </w:r>
          </w:p>
        </w:tc>
        <w:tc>
          <w:tcPr>
            <w:tcW w:w="450" w:type="dxa"/>
            <w:tcBorders>
              <w:top w:val="dotted" w:sz="4" w:space="0" w:color="auto"/>
              <w:bottom w:val="dotted" w:sz="4" w:space="0" w:color="auto"/>
            </w:tcBorders>
          </w:tcPr>
          <w:p w14:paraId="77061C37" w14:textId="77777777" w:rsidR="003D17EF" w:rsidRPr="00881E48" w:rsidRDefault="003D17EF" w:rsidP="003A45D0">
            <w:pPr>
              <w:spacing w:before="60" w:after="60"/>
              <w:ind w:left="283"/>
              <w:rPr>
                <w:rFonts w:asciiTheme="majorHAnsi" w:hAnsiTheme="majorHAnsi" w:cstheme="majorHAnsi"/>
              </w:rPr>
            </w:pPr>
          </w:p>
        </w:tc>
      </w:tr>
      <w:tr w:rsidR="003A45D0" w:rsidRPr="00881E48" w14:paraId="0402E816" w14:textId="77777777" w:rsidTr="003121A5">
        <w:trPr>
          <w:trHeight w:val="67"/>
        </w:trPr>
        <w:tc>
          <w:tcPr>
            <w:tcW w:w="14029" w:type="dxa"/>
            <w:tcBorders>
              <w:top w:val="dotted" w:sz="4" w:space="0" w:color="auto"/>
              <w:bottom w:val="dotted" w:sz="4" w:space="0" w:color="auto"/>
            </w:tcBorders>
          </w:tcPr>
          <w:p w14:paraId="773562E0" w14:textId="30BD29CB" w:rsidR="003A45D0" w:rsidRPr="00A93EBB" w:rsidRDefault="009C3D41" w:rsidP="009C3D41">
            <w:pPr>
              <w:pStyle w:val="ListParagraph"/>
              <w:numPr>
                <w:ilvl w:val="0"/>
                <w:numId w:val="3"/>
              </w:numPr>
              <w:spacing w:before="60" w:after="60"/>
              <w:ind w:left="337" w:hanging="337"/>
              <w:rPr>
                <w:rFonts w:asciiTheme="majorHAnsi" w:hAnsiTheme="majorHAnsi" w:cstheme="majorHAnsi"/>
                <w:sz w:val="22"/>
                <w:szCs w:val="22"/>
              </w:rPr>
            </w:pPr>
            <w:r>
              <w:rPr>
                <w:rFonts w:asciiTheme="majorHAnsi" w:hAnsiTheme="majorHAnsi" w:cstheme="majorHAnsi"/>
                <w:sz w:val="22"/>
                <w:szCs w:val="22"/>
              </w:rPr>
              <w:t>S</w:t>
            </w:r>
            <w:r w:rsidR="003A1E5E" w:rsidRPr="00A93EBB">
              <w:rPr>
                <w:rFonts w:asciiTheme="majorHAnsi" w:hAnsiTheme="majorHAnsi" w:cstheme="majorHAnsi"/>
                <w:sz w:val="22"/>
                <w:szCs w:val="22"/>
              </w:rPr>
              <w:t xml:space="preserve">hare </w:t>
            </w:r>
            <w:r>
              <w:rPr>
                <w:rFonts w:asciiTheme="majorHAnsi" w:hAnsiTheme="majorHAnsi" w:cstheme="majorHAnsi"/>
                <w:sz w:val="22"/>
                <w:szCs w:val="22"/>
              </w:rPr>
              <w:t xml:space="preserve">relevant information </w:t>
            </w:r>
            <w:r w:rsidR="003A1E5E" w:rsidRPr="00A93EBB">
              <w:rPr>
                <w:rFonts w:asciiTheme="majorHAnsi" w:hAnsiTheme="majorHAnsi" w:cstheme="majorHAnsi"/>
                <w:sz w:val="22"/>
                <w:szCs w:val="22"/>
              </w:rPr>
              <w:t>with treaty bodies when new General Comments / General Recommendations are being developed</w:t>
            </w:r>
          </w:p>
        </w:tc>
        <w:tc>
          <w:tcPr>
            <w:tcW w:w="450" w:type="dxa"/>
            <w:tcBorders>
              <w:top w:val="dotted" w:sz="4" w:space="0" w:color="auto"/>
              <w:bottom w:val="dotted" w:sz="4" w:space="0" w:color="auto"/>
            </w:tcBorders>
          </w:tcPr>
          <w:p w14:paraId="561F2608" w14:textId="77777777" w:rsidR="003A45D0" w:rsidRPr="00881E48" w:rsidRDefault="003A45D0" w:rsidP="003A45D0">
            <w:pPr>
              <w:spacing w:before="60" w:after="60"/>
              <w:ind w:left="283"/>
              <w:rPr>
                <w:rFonts w:asciiTheme="majorHAnsi" w:hAnsiTheme="majorHAnsi" w:cstheme="majorHAnsi"/>
              </w:rPr>
            </w:pPr>
          </w:p>
        </w:tc>
      </w:tr>
      <w:tr w:rsidR="00371CBF" w:rsidRPr="00881E48" w14:paraId="6788CAC2" w14:textId="77777777" w:rsidTr="003121A5">
        <w:trPr>
          <w:trHeight w:val="67"/>
        </w:trPr>
        <w:tc>
          <w:tcPr>
            <w:tcW w:w="14029" w:type="dxa"/>
            <w:tcBorders>
              <w:top w:val="dotted" w:sz="4" w:space="0" w:color="auto"/>
              <w:bottom w:val="dotted" w:sz="4" w:space="0" w:color="auto"/>
            </w:tcBorders>
          </w:tcPr>
          <w:p w14:paraId="0DF75C95" w14:textId="6B131463" w:rsidR="00371CBF" w:rsidRPr="00D07A63" w:rsidRDefault="00BA7CF6" w:rsidP="00D07A63">
            <w:pPr>
              <w:pStyle w:val="ListParagraph"/>
              <w:numPr>
                <w:ilvl w:val="0"/>
                <w:numId w:val="3"/>
              </w:numPr>
              <w:spacing w:before="60" w:after="60"/>
              <w:ind w:left="316" w:hanging="316"/>
              <w:rPr>
                <w:rFonts w:asciiTheme="majorHAnsi" w:hAnsiTheme="majorHAnsi" w:cstheme="majorHAnsi"/>
                <w:sz w:val="22"/>
                <w:szCs w:val="22"/>
              </w:rPr>
            </w:pPr>
            <w:r>
              <w:rPr>
                <w:rFonts w:asciiTheme="majorHAnsi" w:hAnsiTheme="majorHAnsi" w:cstheme="majorHAnsi"/>
                <w:sz w:val="22"/>
                <w:szCs w:val="22"/>
              </w:rPr>
              <w:t xml:space="preserve">Use recommendations in advocacy efforts for change </w:t>
            </w:r>
          </w:p>
        </w:tc>
        <w:tc>
          <w:tcPr>
            <w:tcW w:w="450" w:type="dxa"/>
            <w:tcBorders>
              <w:top w:val="dotted" w:sz="4" w:space="0" w:color="auto"/>
              <w:bottom w:val="dotted" w:sz="4" w:space="0" w:color="auto"/>
            </w:tcBorders>
          </w:tcPr>
          <w:p w14:paraId="65A78AE8" w14:textId="77777777" w:rsidR="00371CBF" w:rsidRPr="00881E48" w:rsidRDefault="00371CBF" w:rsidP="003A45D0">
            <w:pPr>
              <w:spacing w:before="60" w:after="60"/>
              <w:ind w:left="283"/>
              <w:rPr>
                <w:rFonts w:asciiTheme="majorHAnsi" w:hAnsiTheme="majorHAnsi" w:cstheme="majorHAnsi"/>
              </w:rPr>
            </w:pPr>
          </w:p>
        </w:tc>
      </w:tr>
      <w:tr w:rsidR="00371CBF" w:rsidRPr="00881E48" w14:paraId="53D2B0FF" w14:textId="77777777" w:rsidTr="003121A5">
        <w:trPr>
          <w:trHeight w:val="67"/>
        </w:trPr>
        <w:tc>
          <w:tcPr>
            <w:tcW w:w="14029" w:type="dxa"/>
            <w:tcBorders>
              <w:top w:val="dotted" w:sz="4" w:space="0" w:color="auto"/>
              <w:bottom w:val="dotted" w:sz="4" w:space="0" w:color="auto"/>
            </w:tcBorders>
          </w:tcPr>
          <w:p w14:paraId="05D76493" w14:textId="0A46D2B5" w:rsidR="00371CBF" w:rsidRPr="00D07A63" w:rsidRDefault="000F767C" w:rsidP="00D07A63">
            <w:pPr>
              <w:pStyle w:val="ListParagraph"/>
              <w:numPr>
                <w:ilvl w:val="0"/>
                <w:numId w:val="3"/>
              </w:numPr>
              <w:spacing w:before="60" w:after="60"/>
              <w:ind w:left="316" w:hanging="316"/>
              <w:rPr>
                <w:rFonts w:asciiTheme="majorHAnsi" w:hAnsiTheme="majorHAnsi" w:cstheme="majorHAnsi"/>
                <w:sz w:val="22"/>
                <w:szCs w:val="22"/>
              </w:rPr>
            </w:pPr>
            <w:r>
              <w:rPr>
                <w:rFonts w:asciiTheme="majorHAnsi" w:hAnsiTheme="majorHAnsi" w:cstheme="majorHAnsi"/>
                <w:sz w:val="22"/>
                <w:szCs w:val="22"/>
              </w:rPr>
              <w:t>Advocate for and offer technical assistance for the implementation of recommendations</w:t>
            </w:r>
          </w:p>
        </w:tc>
        <w:tc>
          <w:tcPr>
            <w:tcW w:w="450" w:type="dxa"/>
            <w:tcBorders>
              <w:top w:val="dotted" w:sz="4" w:space="0" w:color="auto"/>
              <w:bottom w:val="dotted" w:sz="4" w:space="0" w:color="auto"/>
            </w:tcBorders>
          </w:tcPr>
          <w:p w14:paraId="333A04B0" w14:textId="77777777" w:rsidR="00371CBF" w:rsidRPr="00881E48" w:rsidRDefault="00371CBF" w:rsidP="003A45D0">
            <w:pPr>
              <w:spacing w:before="60" w:after="60"/>
              <w:ind w:left="283"/>
              <w:rPr>
                <w:rFonts w:asciiTheme="majorHAnsi" w:hAnsiTheme="majorHAnsi" w:cstheme="majorHAnsi"/>
              </w:rPr>
            </w:pPr>
          </w:p>
        </w:tc>
      </w:tr>
      <w:tr w:rsidR="00371CBF" w:rsidRPr="00881E48" w14:paraId="2DE49135" w14:textId="77777777" w:rsidTr="003121A5">
        <w:trPr>
          <w:trHeight w:val="67"/>
        </w:trPr>
        <w:tc>
          <w:tcPr>
            <w:tcW w:w="14029" w:type="dxa"/>
            <w:tcBorders>
              <w:top w:val="dotted" w:sz="4" w:space="0" w:color="auto"/>
              <w:bottom w:val="dotted" w:sz="4" w:space="0" w:color="auto"/>
            </w:tcBorders>
          </w:tcPr>
          <w:p w14:paraId="54DD1767" w14:textId="64F9713D" w:rsidR="00371CBF" w:rsidRPr="00D07A63" w:rsidRDefault="00AB3669" w:rsidP="00D07A63">
            <w:pPr>
              <w:pStyle w:val="ListParagraph"/>
              <w:numPr>
                <w:ilvl w:val="0"/>
                <w:numId w:val="3"/>
              </w:numPr>
              <w:spacing w:before="60" w:after="60"/>
              <w:ind w:left="316" w:hanging="316"/>
              <w:rPr>
                <w:rFonts w:asciiTheme="majorHAnsi" w:hAnsiTheme="majorHAnsi" w:cstheme="majorHAnsi"/>
                <w:sz w:val="22"/>
                <w:szCs w:val="22"/>
              </w:rPr>
            </w:pPr>
            <w:r>
              <w:rPr>
                <w:rFonts w:asciiTheme="majorHAnsi" w:hAnsiTheme="majorHAnsi" w:cstheme="majorHAnsi"/>
                <w:sz w:val="22"/>
                <w:szCs w:val="22"/>
              </w:rPr>
              <w:t>Analyse recommendations to see if they are early warning indicators of conflict or crisis</w:t>
            </w:r>
          </w:p>
        </w:tc>
        <w:tc>
          <w:tcPr>
            <w:tcW w:w="450" w:type="dxa"/>
            <w:tcBorders>
              <w:top w:val="dotted" w:sz="4" w:space="0" w:color="auto"/>
              <w:bottom w:val="dotted" w:sz="4" w:space="0" w:color="auto"/>
            </w:tcBorders>
          </w:tcPr>
          <w:p w14:paraId="40D7B26B" w14:textId="77777777" w:rsidR="00371CBF" w:rsidRPr="00881E48" w:rsidRDefault="00371CBF" w:rsidP="003A45D0">
            <w:pPr>
              <w:spacing w:before="60" w:after="60"/>
              <w:ind w:left="283"/>
              <w:rPr>
                <w:rFonts w:asciiTheme="majorHAnsi" w:hAnsiTheme="majorHAnsi" w:cstheme="majorHAnsi"/>
              </w:rPr>
            </w:pPr>
          </w:p>
        </w:tc>
      </w:tr>
      <w:tr w:rsidR="00AB3669" w:rsidRPr="00881E48" w14:paraId="19D56305" w14:textId="77777777" w:rsidTr="003121A5">
        <w:trPr>
          <w:trHeight w:val="67"/>
        </w:trPr>
        <w:tc>
          <w:tcPr>
            <w:tcW w:w="14029" w:type="dxa"/>
            <w:tcBorders>
              <w:top w:val="dotted" w:sz="4" w:space="0" w:color="auto"/>
              <w:bottom w:val="dotted" w:sz="4" w:space="0" w:color="auto"/>
            </w:tcBorders>
          </w:tcPr>
          <w:p w14:paraId="1CD89E51" w14:textId="73A18A90" w:rsidR="00AB3669" w:rsidRDefault="008C3F1A" w:rsidP="00D07A63">
            <w:pPr>
              <w:pStyle w:val="ListParagraph"/>
              <w:numPr>
                <w:ilvl w:val="0"/>
                <w:numId w:val="3"/>
              </w:numPr>
              <w:spacing w:before="60" w:after="60"/>
              <w:ind w:left="316" w:hanging="316"/>
              <w:rPr>
                <w:rFonts w:asciiTheme="majorHAnsi" w:hAnsiTheme="majorHAnsi" w:cstheme="majorHAnsi"/>
                <w:sz w:val="22"/>
                <w:szCs w:val="22"/>
              </w:rPr>
            </w:pPr>
            <w:r>
              <w:rPr>
                <w:rFonts w:asciiTheme="majorHAnsi" w:hAnsiTheme="majorHAnsi" w:cstheme="majorHAnsi"/>
                <w:sz w:val="22"/>
                <w:szCs w:val="22"/>
              </w:rPr>
              <w:t>Use the reporting process to build relationships and dialogue between State, civil society and humanitarian actors</w:t>
            </w:r>
          </w:p>
        </w:tc>
        <w:tc>
          <w:tcPr>
            <w:tcW w:w="450" w:type="dxa"/>
            <w:tcBorders>
              <w:top w:val="dotted" w:sz="4" w:space="0" w:color="auto"/>
              <w:bottom w:val="dotted" w:sz="4" w:space="0" w:color="auto"/>
            </w:tcBorders>
          </w:tcPr>
          <w:p w14:paraId="3D3E4B23" w14:textId="77777777" w:rsidR="00AB3669" w:rsidRPr="00881E48" w:rsidRDefault="00AB3669" w:rsidP="003A45D0">
            <w:pPr>
              <w:spacing w:before="60" w:after="60"/>
              <w:ind w:left="283"/>
              <w:rPr>
                <w:rFonts w:asciiTheme="majorHAnsi" w:hAnsiTheme="majorHAnsi" w:cstheme="majorHAnsi"/>
              </w:rPr>
            </w:pPr>
          </w:p>
        </w:tc>
      </w:tr>
      <w:tr w:rsidR="00AB3669" w:rsidRPr="00881E48" w14:paraId="4E64D065" w14:textId="77777777" w:rsidTr="003121A5">
        <w:trPr>
          <w:trHeight w:val="67"/>
        </w:trPr>
        <w:tc>
          <w:tcPr>
            <w:tcW w:w="14029" w:type="dxa"/>
            <w:tcBorders>
              <w:top w:val="dotted" w:sz="4" w:space="0" w:color="auto"/>
              <w:bottom w:val="dotted" w:sz="4" w:space="0" w:color="auto"/>
            </w:tcBorders>
          </w:tcPr>
          <w:p w14:paraId="2A448079" w14:textId="18751734" w:rsidR="00AB3669" w:rsidRDefault="00D07A63" w:rsidP="00D07A63">
            <w:pPr>
              <w:pStyle w:val="ListParagraph"/>
              <w:numPr>
                <w:ilvl w:val="0"/>
                <w:numId w:val="3"/>
              </w:numPr>
              <w:spacing w:before="60" w:after="60"/>
              <w:ind w:left="316" w:hanging="316"/>
              <w:rPr>
                <w:rFonts w:asciiTheme="majorHAnsi" w:hAnsiTheme="majorHAnsi" w:cstheme="majorHAnsi"/>
                <w:sz w:val="22"/>
                <w:szCs w:val="22"/>
              </w:rPr>
            </w:pPr>
            <w:r>
              <w:rPr>
                <w:rFonts w:asciiTheme="majorHAnsi" w:hAnsiTheme="majorHAnsi" w:cstheme="majorHAnsi"/>
                <w:sz w:val="22"/>
                <w:szCs w:val="22"/>
              </w:rPr>
              <w:lastRenderedPageBreak/>
              <w:t>Bring suspected cases of enforced disappearances to the attention of the Committee on Enforced Disappearance</w:t>
            </w:r>
          </w:p>
        </w:tc>
        <w:tc>
          <w:tcPr>
            <w:tcW w:w="450" w:type="dxa"/>
            <w:tcBorders>
              <w:top w:val="dotted" w:sz="4" w:space="0" w:color="auto"/>
              <w:bottom w:val="dotted" w:sz="4" w:space="0" w:color="auto"/>
            </w:tcBorders>
          </w:tcPr>
          <w:p w14:paraId="21016AA4" w14:textId="77777777" w:rsidR="00AB3669" w:rsidRPr="00881E48" w:rsidRDefault="00AB3669" w:rsidP="003A45D0">
            <w:pPr>
              <w:spacing w:before="60" w:after="60"/>
              <w:ind w:left="283"/>
              <w:rPr>
                <w:rFonts w:asciiTheme="majorHAnsi" w:hAnsiTheme="majorHAnsi" w:cstheme="majorHAnsi"/>
              </w:rPr>
            </w:pPr>
          </w:p>
        </w:tc>
      </w:tr>
      <w:tr w:rsidR="00FB3DC4" w:rsidRPr="00881E48" w14:paraId="5B7996C8" w14:textId="77777777" w:rsidTr="003121A5">
        <w:trPr>
          <w:trHeight w:val="67"/>
        </w:trPr>
        <w:tc>
          <w:tcPr>
            <w:tcW w:w="14029" w:type="dxa"/>
            <w:tcBorders>
              <w:top w:val="dotted" w:sz="4" w:space="0" w:color="auto"/>
              <w:bottom w:val="dotted" w:sz="4" w:space="0" w:color="auto"/>
            </w:tcBorders>
          </w:tcPr>
          <w:p w14:paraId="19DD4E5F" w14:textId="596E88B5" w:rsidR="00FB3DC4" w:rsidRPr="000E0F09" w:rsidRDefault="00FB3DC4" w:rsidP="000E0F09">
            <w:pPr>
              <w:pStyle w:val="ListParagraph"/>
              <w:numPr>
                <w:ilvl w:val="0"/>
                <w:numId w:val="3"/>
              </w:numPr>
              <w:ind w:left="316" w:hanging="284"/>
              <w:contextualSpacing w:val="0"/>
              <w:rPr>
                <w:rFonts w:asciiTheme="majorHAnsi" w:hAnsiTheme="majorHAnsi" w:cstheme="majorHAnsi"/>
                <w:sz w:val="22"/>
                <w:szCs w:val="22"/>
              </w:rPr>
            </w:pPr>
            <w:r w:rsidRPr="00FB3DC4">
              <w:rPr>
                <w:rFonts w:asciiTheme="majorHAnsi" w:hAnsiTheme="majorHAnsi" w:cstheme="majorHAnsi"/>
                <w:sz w:val="22"/>
                <w:szCs w:val="22"/>
              </w:rPr>
              <w:t>Utilize references to recommendations, reports or other outcomes of the TBs in the protection cluster’s advocacy strategy and/or activities</w:t>
            </w:r>
          </w:p>
        </w:tc>
        <w:tc>
          <w:tcPr>
            <w:tcW w:w="450" w:type="dxa"/>
            <w:tcBorders>
              <w:top w:val="dotted" w:sz="4" w:space="0" w:color="auto"/>
              <w:bottom w:val="dotted" w:sz="4" w:space="0" w:color="auto"/>
            </w:tcBorders>
          </w:tcPr>
          <w:p w14:paraId="5A146528" w14:textId="77777777" w:rsidR="00FB3DC4" w:rsidRPr="00881E48" w:rsidRDefault="00FB3DC4" w:rsidP="003A45D0">
            <w:pPr>
              <w:spacing w:before="60" w:after="60"/>
              <w:ind w:left="283"/>
              <w:rPr>
                <w:rFonts w:asciiTheme="majorHAnsi" w:hAnsiTheme="majorHAnsi" w:cstheme="majorHAnsi"/>
              </w:rPr>
            </w:pPr>
          </w:p>
        </w:tc>
      </w:tr>
    </w:tbl>
    <w:p w14:paraId="0B897877" w14:textId="77777777" w:rsidR="00DA5E49" w:rsidRDefault="00DA5E49">
      <w:pPr>
        <w:rPr>
          <w:sz w:val="22"/>
          <w:szCs w:val="22"/>
        </w:rPr>
      </w:pPr>
    </w:p>
    <w:tbl>
      <w:tblPr>
        <w:tblStyle w:val="TableGrid"/>
        <w:tblW w:w="14479" w:type="dxa"/>
        <w:tblBorders>
          <w:insideH w:val="none" w:sz="0" w:space="0" w:color="auto"/>
          <w:insideV w:val="none" w:sz="0" w:space="0" w:color="auto"/>
        </w:tblBorders>
        <w:tblLayout w:type="fixed"/>
        <w:tblLook w:val="04A0" w:firstRow="1" w:lastRow="0" w:firstColumn="1" w:lastColumn="0" w:noHBand="0" w:noVBand="1"/>
      </w:tblPr>
      <w:tblGrid>
        <w:gridCol w:w="895"/>
        <w:gridCol w:w="3870"/>
        <w:gridCol w:w="4320"/>
        <w:gridCol w:w="3330"/>
        <w:gridCol w:w="2064"/>
      </w:tblGrid>
      <w:tr w:rsidR="00A93EBB" w:rsidRPr="00881E48" w14:paraId="41D6184A" w14:textId="77777777" w:rsidTr="00DF36F3">
        <w:trPr>
          <w:trHeight w:val="67"/>
        </w:trPr>
        <w:tc>
          <w:tcPr>
            <w:tcW w:w="14479" w:type="dxa"/>
            <w:gridSpan w:val="5"/>
            <w:tcBorders>
              <w:bottom w:val="nil"/>
            </w:tcBorders>
            <w:shd w:val="clear" w:color="auto" w:fill="FCBCF4"/>
          </w:tcPr>
          <w:p w14:paraId="0B471AA6" w14:textId="77777777" w:rsidR="00A93EBB" w:rsidRPr="00881E48" w:rsidRDefault="00A93EBB" w:rsidP="00DF36F3">
            <w:pPr>
              <w:spacing w:before="60" w:after="60"/>
              <w:rPr>
                <w:rFonts w:asciiTheme="majorHAnsi" w:hAnsiTheme="majorHAnsi" w:cstheme="majorHAnsi"/>
                <w:b/>
                <w:bCs/>
              </w:rPr>
            </w:pPr>
            <w:r w:rsidRPr="00881E48">
              <w:rPr>
                <w:rFonts w:asciiTheme="majorHAnsi" w:hAnsiTheme="majorHAnsi" w:cstheme="majorHAnsi"/>
                <w:b/>
                <w:bCs/>
              </w:rPr>
              <w:t xml:space="preserve">How </w:t>
            </w:r>
            <w:r>
              <w:rPr>
                <w:rFonts w:asciiTheme="majorHAnsi" w:hAnsiTheme="majorHAnsi" w:cstheme="majorHAnsi"/>
                <w:b/>
                <w:bCs/>
              </w:rPr>
              <w:t>did</w:t>
            </w:r>
            <w:r w:rsidRPr="00881E48">
              <w:rPr>
                <w:rFonts w:asciiTheme="majorHAnsi" w:hAnsiTheme="majorHAnsi" w:cstheme="majorHAnsi"/>
                <w:b/>
                <w:bCs/>
              </w:rPr>
              <w:t xml:space="preserve"> the protection cluster engage?</w:t>
            </w:r>
          </w:p>
        </w:tc>
      </w:tr>
      <w:tr w:rsidR="00A93EBB" w14:paraId="20597EEE" w14:textId="77777777" w:rsidTr="00DF36F3">
        <w:tblPrEx>
          <w:tblBorders>
            <w:insideH w:val="single" w:sz="4" w:space="0" w:color="auto"/>
            <w:insideV w:val="single" w:sz="4" w:space="0" w:color="auto"/>
          </w:tblBorders>
        </w:tblPrEx>
        <w:tc>
          <w:tcPr>
            <w:tcW w:w="895" w:type="dxa"/>
            <w:shd w:val="clear" w:color="auto" w:fill="D6F7FE"/>
          </w:tcPr>
          <w:p w14:paraId="4D6E9B62" w14:textId="77777777" w:rsidR="00A93EBB" w:rsidRPr="00B46DEA" w:rsidRDefault="00A93EBB" w:rsidP="00DF36F3">
            <w:pPr>
              <w:pStyle w:val="ListParagraph"/>
              <w:ind w:left="-23" w:hanging="34"/>
              <w:rPr>
                <w:rFonts w:asciiTheme="majorHAnsi" w:hAnsiTheme="majorHAnsi" w:cstheme="majorHAnsi"/>
                <w:sz w:val="22"/>
                <w:szCs w:val="22"/>
              </w:rPr>
            </w:pPr>
            <w:r w:rsidRPr="00B46DEA">
              <w:rPr>
                <w:rFonts w:asciiTheme="majorHAnsi" w:hAnsiTheme="majorHAnsi" w:cstheme="majorHAnsi"/>
                <w:sz w:val="22"/>
                <w:szCs w:val="22"/>
              </w:rPr>
              <w:t>Ac</w:t>
            </w:r>
            <w:r>
              <w:rPr>
                <w:rFonts w:asciiTheme="majorHAnsi" w:hAnsiTheme="majorHAnsi" w:cstheme="majorHAnsi"/>
                <w:sz w:val="22"/>
                <w:szCs w:val="22"/>
              </w:rPr>
              <w:t xml:space="preserve">tions </w:t>
            </w:r>
            <w:r w:rsidRPr="00B46DEA">
              <w:rPr>
                <w:rFonts w:asciiTheme="majorHAnsi" w:hAnsiTheme="majorHAnsi" w:cstheme="majorHAnsi"/>
                <w:sz w:val="22"/>
                <w:szCs w:val="22"/>
              </w:rPr>
              <w:t>taken</w:t>
            </w:r>
            <w:r>
              <w:rPr>
                <w:rFonts w:asciiTheme="majorHAnsi" w:hAnsiTheme="majorHAnsi" w:cstheme="majorHAnsi"/>
                <w:sz w:val="22"/>
                <w:szCs w:val="22"/>
              </w:rPr>
              <w:t xml:space="preserve"> from the list above</w:t>
            </w:r>
          </w:p>
        </w:tc>
        <w:tc>
          <w:tcPr>
            <w:tcW w:w="3870" w:type="dxa"/>
            <w:shd w:val="clear" w:color="auto" w:fill="D6F7FE"/>
          </w:tcPr>
          <w:p w14:paraId="274BE9E7" w14:textId="77777777" w:rsidR="00A93EBB" w:rsidRPr="00B46DEA" w:rsidRDefault="00A93EBB" w:rsidP="00DF36F3">
            <w:pPr>
              <w:rPr>
                <w:rFonts w:asciiTheme="majorHAnsi" w:hAnsiTheme="majorHAnsi" w:cstheme="majorHAnsi"/>
                <w:sz w:val="22"/>
                <w:szCs w:val="22"/>
              </w:rPr>
            </w:pPr>
            <w:r>
              <w:rPr>
                <w:rFonts w:asciiTheme="majorHAnsi" w:hAnsiTheme="majorHAnsi" w:cstheme="majorHAnsi"/>
                <w:sz w:val="22"/>
                <w:szCs w:val="22"/>
              </w:rPr>
              <w:t>What did the cluster do under this action</w:t>
            </w:r>
          </w:p>
        </w:tc>
        <w:tc>
          <w:tcPr>
            <w:tcW w:w="4320" w:type="dxa"/>
            <w:shd w:val="clear" w:color="auto" w:fill="D6F7FE"/>
          </w:tcPr>
          <w:p w14:paraId="2658FA97" w14:textId="77777777" w:rsidR="00A93EBB" w:rsidRPr="00B46DEA" w:rsidRDefault="00A93EBB" w:rsidP="00DF36F3">
            <w:pPr>
              <w:rPr>
                <w:rFonts w:asciiTheme="majorHAnsi" w:hAnsiTheme="majorHAnsi" w:cstheme="majorHAnsi"/>
                <w:sz w:val="22"/>
                <w:szCs w:val="22"/>
              </w:rPr>
            </w:pPr>
            <w:r w:rsidRPr="00B46DEA">
              <w:rPr>
                <w:rFonts w:asciiTheme="majorHAnsi" w:hAnsiTheme="majorHAnsi" w:cstheme="majorHAnsi"/>
                <w:sz w:val="22"/>
                <w:szCs w:val="22"/>
              </w:rPr>
              <w:t xml:space="preserve">What </w:t>
            </w:r>
            <w:r>
              <w:rPr>
                <w:rFonts w:asciiTheme="majorHAnsi" w:hAnsiTheme="majorHAnsi" w:cstheme="majorHAnsi"/>
                <w:sz w:val="22"/>
                <w:szCs w:val="22"/>
              </w:rPr>
              <w:t>challenges did the cluster face in taking this action</w:t>
            </w:r>
          </w:p>
        </w:tc>
        <w:tc>
          <w:tcPr>
            <w:tcW w:w="3330" w:type="dxa"/>
            <w:shd w:val="clear" w:color="auto" w:fill="D6F7FE"/>
          </w:tcPr>
          <w:p w14:paraId="3E924B1F" w14:textId="77777777" w:rsidR="00A93EBB" w:rsidRPr="00B46DEA" w:rsidRDefault="00A93EBB" w:rsidP="00DF36F3">
            <w:pPr>
              <w:rPr>
                <w:rFonts w:asciiTheme="majorHAnsi" w:hAnsiTheme="majorHAnsi" w:cstheme="majorHAnsi"/>
                <w:sz w:val="22"/>
                <w:szCs w:val="22"/>
              </w:rPr>
            </w:pPr>
            <w:r>
              <w:rPr>
                <w:rFonts w:asciiTheme="majorHAnsi" w:hAnsiTheme="majorHAnsi" w:cstheme="majorHAnsi"/>
                <w:sz w:val="22"/>
                <w:szCs w:val="22"/>
              </w:rPr>
              <w:t>Result of the action</w:t>
            </w:r>
          </w:p>
        </w:tc>
        <w:tc>
          <w:tcPr>
            <w:tcW w:w="2064" w:type="dxa"/>
            <w:shd w:val="clear" w:color="auto" w:fill="D6F7FE"/>
          </w:tcPr>
          <w:p w14:paraId="0D58BD0E" w14:textId="77777777" w:rsidR="00A93EBB" w:rsidRPr="00B46DEA" w:rsidRDefault="00A93EBB" w:rsidP="00DF36F3">
            <w:pPr>
              <w:rPr>
                <w:rFonts w:asciiTheme="majorHAnsi" w:hAnsiTheme="majorHAnsi" w:cstheme="majorHAnsi"/>
                <w:sz w:val="22"/>
                <w:szCs w:val="22"/>
              </w:rPr>
            </w:pPr>
            <w:r w:rsidRPr="00B46DEA">
              <w:rPr>
                <w:rFonts w:asciiTheme="majorHAnsi" w:hAnsiTheme="majorHAnsi" w:cstheme="majorHAnsi"/>
                <w:sz w:val="22"/>
                <w:szCs w:val="22"/>
              </w:rPr>
              <w:t>Further support needed from HRE TT</w:t>
            </w:r>
          </w:p>
        </w:tc>
      </w:tr>
      <w:tr w:rsidR="00A93EBB" w14:paraId="7106569D" w14:textId="77777777" w:rsidTr="00DF36F3">
        <w:tblPrEx>
          <w:tblBorders>
            <w:insideH w:val="single" w:sz="4" w:space="0" w:color="auto"/>
            <w:insideV w:val="single" w:sz="4" w:space="0" w:color="auto"/>
          </w:tblBorders>
        </w:tblPrEx>
        <w:tc>
          <w:tcPr>
            <w:tcW w:w="895" w:type="dxa"/>
          </w:tcPr>
          <w:p w14:paraId="246736D2" w14:textId="77777777" w:rsidR="00A93EBB" w:rsidRPr="00B46DEA" w:rsidRDefault="00A93EBB" w:rsidP="00DF36F3">
            <w:pPr>
              <w:pStyle w:val="ListParagraph"/>
              <w:numPr>
                <w:ilvl w:val="0"/>
                <w:numId w:val="4"/>
              </w:numPr>
              <w:ind w:left="393" w:hanging="393"/>
              <w:rPr>
                <w:rFonts w:asciiTheme="majorHAnsi" w:hAnsiTheme="majorHAnsi" w:cstheme="majorHAnsi"/>
                <w:sz w:val="22"/>
                <w:szCs w:val="22"/>
              </w:rPr>
            </w:pPr>
            <w:r>
              <w:rPr>
                <w:rFonts w:asciiTheme="majorHAnsi" w:hAnsiTheme="majorHAnsi" w:cstheme="majorHAnsi"/>
                <w:sz w:val="22"/>
                <w:szCs w:val="22"/>
              </w:rPr>
              <w:sym w:font="Webdings" w:char="F063"/>
            </w:r>
          </w:p>
        </w:tc>
        <w:tc>
          <w:tcPr>
            <w:tcW w:w="3870" w:type="dxa"/>
          </w:tcPr>
          <w:p w14:paraId="26AEDF45" w14:textId="77777777" w:rsidR="00A93EBB" w:rsidRPr="00B46DEA" w:rsidRDefault="00A93EBB" w:rsidP="00DF36F3">
            <w:pPr>
              <w:rPr>
                <w:rFonts w:asciiTheme="majorHAnsi" w:hAnsiTheme="majorHAnsi" w:cstheme="majorHAnsi"/>
                <w:sz w:val="22"/>
                <w:szCs w:val="22"/>
              </w:rPr>
            </w:pPr>
          </w:p>
        </w:tc>
        <w:tc>
          <w:tcPr>
            <w:tcW w:w="4320" w:type="dxa"/>
          </w:tcPr>
          <w:p w14:paraId="1DB830C3" w14:textId="77777777" w:rsidR="00A93EBB" w:rsidRPr="00B46DEA" w:rsidRDefault="00A93EBB" w:rsidP="00DF36F3">
            <w:pPr>
              <w:rPr>
                <w:rFonts w:asciiTheme="majorHAnsi" w:hAnsiTheme="majorHAnsi" w:cstheme="majorHAnsi"/>
                <w:sz w:val="22"/>
                <w:szCs w:val="22"/>
              </w:rPr>
            </w:pPr>
          </w:p>
        </w:tc>
        <w:tc>
          <w:tcPr>
            <w:tcW w:w="3330" w:type="dxa"/>
          </w:tcPr>
          <w:p w14:paraId="3E336263" w14:textId="77777777" w:rsidR="00A93EBB" w:rsidRPr="00B46DEA" w:rsidRDefault="00A93EBB" w:rsidP="00DF36F3">
            <w:pPr>
              <w:rPr>
                <w:rFonts w:asciiTheme="majorHAnsi" w:hAnsiTheme="majorHAnsi" w:cstheme="majorHAnsi"/>
                <w:sz w:val="22"/>
                <w:szCs w:val="22"/>
              </w:rPr>
            </w:pPr>
          </w:p>
        </w:tc>
        <w:tc>
          <w:tcPr>
            <w:tcW w:w="2064" w:type="dxa"/>
          </w:tcPr>
          <w:p w14:paraId="5452369F" w14:textId="77777777" w:rsidR="00A93EBB" w:rsidRPr="00B46DEA" w:rsidRDefault="00A93EBB" w:rsidP="00DF36F3">
            <w:pPr>
              <w:rPr>
                <w:rFonts w:asciiTheme="majorHAnsi" w:hAnsiTheme="majorHAnsi" w:cstheme="majorHAnsi"/>
                <w:sz w:val="22"/>
                <w:szCs w:val="22"/>
              </w:rPr>
            </w:pPr>
          </w:p>
        </w:tc>
      </w:tr>
      <w:tr w:rsidR="00A93EBB" w14:paraId="056AB85D" w14:textId="77777777" w:rsidTr="00DF36F3">
        <w:tblPrEx>
          <w:tblBorders>
            <w:insideH w:val="single" w:sz="4" w:space="0" w:color="auto"/>
            <w:insideV w:val="single" w:sz="4" w:space="0" w:color="auto"/>
          </w:tblBorders>
        </w:tblPrEx>
        <w:tc>
          <w:tcPr>
            <w:tcW w:w="895" w:type="dxa"/>
          </w:tcPr>
          <w:p w14:paraId="1B35B19C" w14:textId="77777777" w:rsidR="00A93EBB" w:rsidRPr="00B46DEA" w:rsidRDefault="00A93EBB" w:rsidP="00DF36F3">
            <w:pPr>
              <w:pStyle w:val="ListParagraph"/>
              <w:numPr>
                <w:ilvl w:val="0"/>
                <w:numId w:val="4"/>
              </w:numPr>
              <w:ind w:left="393" w:hanging="393"/>
              <w:rPr>
                <w:rFonts w:asciiTheme="majorHAnsi" w:hAnsiTheme="majorHAnsi" w:cstheme="majorHAnsi"/>
                <w:sz w:val="22"/>
                <w:szCs w:val="22"/>
              </w:rPr>
            </w:pPr>
            <w:r>
              <w:rPr>
                <w:rFonts w:asciiTheme="majorHAnsi" w:hAnsiTheme="majorHAnsi" w:cstheme="majorHAnsi"/>
                <w:sz w:val="22"/>
                <w:szCs w:val="22"/>
              </w:rPr>
              <w:sym w:font="Webdings" w:char="F063"/>
            </w:r>
          </w:p>
        </w:tc>
        <w:tc>
          <w:tcPr>
            <w:tcW w:w="3870" w:type="dxa"/>
          </w:tcPr>
          <w:p w14:paraId="75EB68CA" w14:textId="77777777" w:rsidR="00A93EBB" w:rsidRPr="00B46DEA" w:rsidRDefault="00A93EBB" w:rsidP="00DF36F3">
            <w:pPr>
              <w:rPr>
                <w:rFonts w:asciiTheme="majorHAnsi" w:hAnsiTheme="majorHAnsi" w:cstheme="majorHAnsi"/>
                <w:sz w:val="22"/>
                <w:szCs w:val="22"/>
              </w:rPr>
            </w:pPr>
          </w:p>
        </w:tc>
        <w:tc>
          <w:tcPr>
            <w:tcW w:w="4320" w:type="dxa"/>
          </w:tcPr>
          <w:p w14:paraId="631FF349" w14:textId="77777777" w:rsidR="00A93EBB" w:rsidRPr="00B46DEA" w:rsidRDefault="00A93EBB" w:rsidP="00DF36F3">
            <w:pPr>
              <w:rPr>
                <w:rFonts w:asciiTheme="majorHAnsi" w:hAnsiTheme="majorHAnsi" w:cstheme="majorHAnsi"/>
                <w:sz w:val="22"/>
                <w:szCs w:val="22"/>
              </w:rPr>
            </w:pPr>
          </w:p>
        </w:tc>
        <w:tc>
          <w:tcPr>
            <w:tcW w:w="3330" w:type="dxa"/>
          </w:tcPr>
          <w:p w14:paraId="5BC5128E" w14:textId="77777777" w:rsidR="00A93EBB" w:rsidRPr="00B46DEA" w:rsidRDefault="00A93EBB" w:rsidP="00DF36F3">
            <w:pPr>
              <w:rPr>
                <w:rFonts w:asciiTheme="majorHAnsi" w:hAnsiTheme="majorHAnsi" w:cstheme="majorHAnsi"/>
                <w:sz w:val="22"/>
                <w:szCs w:val="22"/>
              </w:rPr>
            </w:pPr>
          </w:p>
        </w:tc>
        <w:tc>
          <w:tcPr>
            <w:tcW w:w="2064" w:type="dxa"/>
          </w:tcPr>
          <w:p w14:paraId="3265C607" w14:textId="77777777" w:rsidR="00A93EBB" w:rsidRPr="00B46DEA" w:rsidRDefault="00A93EBB" w:rsidP="00DF36F3">
            <w:pPr>
              <w:rPr>
                <w:rFonts w:asciiTheme="majorHAnsi" w:hAnsiTheme="majorHAnsi" w:cstheme="majorHAnsi"/>
                <w:sz w:val="22"/>
                <w:szCs w:val="22"/>
              </w:rPr>
            </w:pPr>
          </w:p>
        </w:tc>
      </w:tr>
      <w:tr w:rsidR="00A93EBB" w14:paraId="1E6AAC0D" w14:textId="77777777" w:rsidTr="00DF36F3">
        <w:tblPrEx>
          <w:tblBorders>
            <w:insideH w:val="single" w:sz="4" w:space="0" w:color="auto"/>
            <w:insideV w:val="single" w:sz="4" w:space="0" w:color="auto"/>
          </w:tblBorders>
        </w:tblPrEx>
        <w:tc>
          <w:tcPr>
            <w:tcW w:w="895" w:type="dxa"/>
          </w:tcPr>
          <w:p w14:paraId="6A2F75A4" w14:textId="77777777" w:rsidR="00A93EBB" w:rsidRPr="00B46DEA" w:rsidRDefault="00A93EBB" w:rsidP="00DF36F3">
            <w:pPr>
              <w:pStyle w:val="ListParagraph"/>
              <w:numPr>
                <w:ilvl w:val="0"/>
                <w:numId w:val="4"/>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39C0F4B6" w14:textId="77777777" w:rsidR="00A93EBB" w:rsidRPr="00B46DEA" w:rsidRDefault="00A93EBB" w:rsidP="00DF36F3">
            <w:pPr>
              <w:rPr>
                <w:rFonts w:asciiTheme="majorHAnsi" w:hAnsiTheme="majorHAnsi" w:cstheme="majorHAnsi"/>
                <w:sz w:val="22"/>
                <w:szCs w:val="22"/>
              </w:rPr>
            </w:pPr>
          </w:p>
        </w:tc>
        <w:tc>
          <w:tcPr>
            <w:tcW w:w="4320" w:type="dxa"/>
          </w:tcPr>
          <w:p w14:paraId="3A78C5AE" w14:textId="77777777" w:rsidR="00A93EBB" w:rsidRPr="00B46DEA" w:rsidRDefault="00A93EBB" w:rsidP="00DF36F3">
            <w:pPr>
              <w:rPr>
                <w:rFonts w:asciiTheme="majorHAnsi" w:hAnsiTheme="majorHAnsi" w:cstheme="majorHAnsi"/>
                <w:sz w:val="22"/>
                <w:szCs w:val="22"/>
              </w:rPr>
            </w:pPr>
          </w:p>
        </w:tc>
        <w:tc>
          <w:tcPr>
            <w:tcW w:w="3330" w:type="dxa"/>
          </w:tcPr>
          <w:p w14:paraId="46447CB4" w14:textId="77777777" w:rsidR="00A93EBB" w:rsidRPr="00B46DEA" w:rsidRDefault="00A93EBB" w:rsidP="00DF36F3">
            <w:pPr>
              <w:rPr>
                <w:rFonts w:asciiTheme="majorHAnsi" w:hAnsiTheme="majorHAnsi" w:cstheme="majorHAnsi"/>
                <w:sz w:val="22"/>
                <w:szCs w:val="22"/>
              </w:rPr>
            </w:pPr>
          </w:p>
        </w:tc>
        <w:tc>
          <w:tcPr>
            <w:tcW w:w="2064" w:type="dxa"/>
          </w:tcPr>
          <w:p w14:paraId="4C70CCB9" w14:textId="77777777" w:rsidR="00A93EBB" w:rsidRPr="00B46DEA" w:rsidRDefault="00A93EBB" w:rsidP="00DF36F3">
            <w:pPr>
              <w:rPr>
                <w:rFonts w:asciiTheme="majorHAnsi" w:hAnsiTheme="majorHAnsi" w:cstheme="majorHAnsi"/>
                <w:sz w:val="22"/>
                <w:szCs w:val="22"/>
              </w:rPr>
            </w:pPr>
          </w:p>
        </w:tc>
      </w:tr>
      <w:tr w:rsidR="00A93EBB" w14:paraId="1BC22A72" w14:textId="77777777" w:rsidTr="00DF36F3">
        <w:tblPrEx>
          <w:tblBorders>
            <w:insideH w:val="single" w:sz="4" w:space="0" w:color="auto"/>
            <w:insideV w:val="single" w:sz="4" w:space="0" w:color="auto"/>
          </w:tblBorders>
        </w:tblPrEx>
        <w:tc>
          <w:tcPr>
            <w:tcW w:w="895" w:type="dxa"/>
          </w:tcPr>
          <w:p w14:paraId="7D573633" w14:textId="77777777" w:rsidR="00A93EBB" w:rsidRPr="00B46DEA" w:rsidRDefault="00A93EBB" w:rsidP="00DF36F3">
            <w:pPr>
              <w:pStyle w:val="ListParagraph"/>
              <w:numPr>
                <w:ilvl w:val="0"/>
                <w:numId w:val="4"/>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15C74DAC" w14:textId="77777777" w:rsidR="00A93EBB" w:rsidRPr="00B46DEA" w:rsidRDefault="00A93EBB" w:rsidP="00DF36F3">
            <w:pPr>
              <w:rPr>
                <w:rFonts w:asciiTheme="majorHAnsi" w:hAnsiTheme="majorHAnsi" w:cstheme="majorHAnsi"/>
                <w:sz w:val="22"/>
                <w:szCs w:val="22"/>
              </w:rPr>
            </w:pPr>
          </w:p>
        </w:tc>
        <w:tc>
          <w:tcPr>
            <w:tcW w:w="4320" w:type="dxa"/>
          </w:tcPr>
          <w:p w14:paraId="19FB7ECD" w14:textId="77777777" w:rsidR="00A93EBB" w:rsidRPr="00B46DEA" w:rsidRDefault="00A93EBB" w:rsidP="00DF36F3">
            <w:pPr>
              <w:rPr>
                <w:rFonts w:asciiTheme="majorHAnsi" w:hAnsiTheme="majorHAnsi" w:cstheme="majorHAnsi"/>
                <w:sz w:val="22"/>
                <w:szCs w:val="22"/>
              </w:rPr>
            </w:pPr>
          </w:p>
        </w:tc>
        <w:tc>
          <w:tcPr>
            <w:tcW w:w="3330" w:type="dxa"/>
          </w:tcPr>
          <w:p w14:paraId="603C449B" w14:textId="77777777" w:rsidR="00A93EBB" w:rsidRPr="00B46DEA" w:rsidRDefault="00A93EBB" w:rsidP="00DF36F3">
            <w:pPr>
              <w:rPr>
                <w:rFonts w:asciiTheme="majorHAnsi" w:hAnsiTheme="majorHAnsi" w:cstheme="majorHAnsi"/>
                <w:sz w:val="22"/>
                <w:szCs w:val="22"/>
              </w:rPr>
            </w:pPr>
          </w:p>
        </w:tc>
        <w:tc>
          <w:tcPr>
            <w:tcW w:w="2064" w:type="dxa"/>
          </w:tcPr>
          <w:p w14:paraId="0320C8C0" w14:textId="77777777" w:rsidR="00A93EBB" w:rsidRPr="00B46DEA" w:rsidRDefault="00A93EBB" w:rsidP="00DF36F3">
            <w:pPr>
              <w:rPr>
                <w:rFonts w:asciiTheme="majorHAnsi" w:hAnsiTheme="majorHAnsi" w:cstheme="majorHAnsi"/>
                <w:sz w:val="22"/>
                <w:szCs w:val="22"/>
              </w:rPr>
            </w:pPr>
          </w:p>
        </w:tc>
      </w:tr>
      <w:tr w:rsidR="00A93EBB" w14:paraId="6C34FC9F" w14:textId="77777777" w:rsidTr="00DF36F3">
        <w:tblPrEx>
          <w:tblBorders>
            <w:insideH w:val="single" w:sz="4" w:space="0" w:color="auto"/>
            <w:insideV w:val="single" w:sz="4" w:space="0" w:color="auto"/>
          </w:tblBorders>
        </w:tblPrEx>
        <w:tc>
          <w:tcPr>
            <w:tcW w:w="895" w:type="dxa"/>
          </w:tcPr>
          <w:p w14:paraId="02E30FD7" w14:textId="77777777" w:rsidR="00A93EBB" w:rsidRPr="00621821" w:rsidRDefault="00A93EBB" w:rsidP="00DF36F3">
            <w:pPr>
              <w:pStyle w:val="ListParagraph"/>
              <w:numPr>
                <w:ilvl w:val="0"/>
                <w:numId w:val="4"/>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5BE36CF7" w14:textId="77777777" w:rsidR="00A93EBB" w:rsidRPr="00B46DEA" w:rsidRDefault="00A93EBB" w:rsidP="00DF36F3">
            <w:pPr>
              <w:rPr>
                <w:rFonts w:asciiTheme="majorHAnsi" w:hAnsiTheme="majorHAnsi" w:cstheme="majorHAnsi"/>
                <w:sz w:val="22"/>
                <w:szCs w:val="22"/>
              </w:rPr>
            </w:pPr>
          </w:p>
        </w:tc>
        <w:tc>
          <w:tcPr>
            <w:tcW w:w="4320" w:type="dxa"/>
          </w:tcPr>
          <w:p w14:paraId="3ED832F9" w14:textId="77777777" w:rsidR="00A93EBB" w:rsidRPr="00B46DEA" w:rsidRDefault="00A93EBB" w:rsidP="00DF36F3">
            <w:pPr>
              <w:rPr>
                <w:rFonts w:asciiTheme="majorHAnsi" w:hAnsiTheme="majorHAnsi" w:cstheme="majorHAnsi"/>
                <w:sz w:val="22"/>
                <w:szCs w:val="22"/>
              </w:rPr>
            </w:pPr>
          </w:p>
        </w:tc>
        <w:tc>
          <w:tcPr>
            <w:tcW w:w="3330" w:type="dxa"/>
          </w:tcPr>
          <w:p w14:paraId="072852E0" w14:textId="77777777" w:rsidR="00A93EBB" w:rsidRPr="00B46DEA" w:rsidRDefault="00A93EBB" w:rsidP="00DF36F3">
            <w:pPr>
              <w:rPr>
                <w:rFonts w:asciiTheme="majorHAnsi" w:hAnsiTheme="majorHAnsi" w:cstheme="majorHAnsi"/>
                <w:sz w:val="22"/>
                <w:szCs w:val="22"/>
              </w:rPr>
            </w:pPr>
          </w:p>
        </w:tc>
        <w:tc>
          <w:tcPr>
            <w:tcW w:w="2064" w:type="dxa"/>
          </w:tcPr>
          <w:p w14:paraId="31001BBD" w14:textId="77777777" w:rsidR="00A93EBB" w:rsidRPr="00B46DEA" w:rsidRDefault="00A93EBB" w:rsidP="00DF36F3">
            <w:pPr>
              <w:rPr>
                <w:rFonts w:asciiTheme="majorHAnsi" w:hAnsiTheme="majorHAnsi" w:cstheme="majorHAnsi"/>
                <w:sz w:val="22"/>
                <w:szCs w:val="22"/>
              </w:rPr>
            </w:pPr>
          </w:p>
        </w:tc>
      </w:tr>
      <w:tr w:rsidR="00A93EBB" w14:paraId="2FAFB16F" w14:textId="77777777" w:rsidTr="00DF36F3">
        <w:tblPrEx>
          <w:tblBorders>
            <w:insideH w:val="single" w:sz="4" w:space="0" w:color="auto"/>
            <w:insideV w:val="single" w:sz="4" w:space="0" w:color="auto"/>
          </w:tblBorders>
        </w:tblPrEx>
        <w:tc>
          <w:tcPr>
            <w:tcW w:w="895" w:type="dxa"/>
          </w:tcPr>
          <w:p w14:paraId="47CC4D3B" w14:textId="77777777" w:rsidR="00A93EBB" w:rsidRPr="00621821" w:rsidRDefault="00A93EBB" w:rsidP="00DF36F3">
            <w:pPr>
              <w:pStyle w:val="ListParagraph"/>
              <w:numPr>
                <w:ilvl w:val="0"/>
                <w:numId w:val="4"/>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03BBB8D0" w14:textId="77777777" w:rsidR="00A93EBB" w:rsidRPr="00B46DEA" w:rsidRDefault="00A93EBB" w:rsidP="00DF36F3">
            <w:pPr>
              <w:rPr>
                <w:rFonts w:asciiTheme="majorHAnsi" w:hAnsiTheme="majorHAnsi" w:cstheme="majorHAnsi"/>
                <w:sz w:val="22"/>
                <w:szCs w:val="22"/>
              </w:rPr>
            </w:pPr>
          </w:p>
        </w:tc>
        <w:tc>
          <w:tcPr>
            <w:tcW w:w="4320" w:type="dxa"/>
          </w:tcPr>
          <w:p w14:paraId="53ADB803" w14:textId="77777777" w:rsidR="00A93EBB" w:rsidRPr="00B46DEA" w:rsidRDefault="00A93EBB" w:rsidP="00DF36F3">
            <w:pPr>
              <w:rPr>
                <w:rFonts w:asciiTheme="majorHAnsi" w:hAnsiTheme="majorHAnsi" w:cstheme="majorHAnsi"/>
                <w:sz w:val="22"/>
                <w:szCs w:val="22"/>
              </w:rPr>
            </w:pPr>
          </w:p>
        </w:tc>
        <w:tc>
          <w:tcPr>
            <w:tcW w:w="3330" w:type="dxa"/>
          </w:tcPr>
          <w:p w14:paraId="4A792AA0" w14:textId="77777777" w:rsidR="00A93EBB" w:rsidRPr="00B46DEA" w:rsidRDefault="00A93EBB" w:rsidP="00DF36F3">
            <w:pPr>
              <w:rPr>
                <w:rFonts w:asciiTheme="majorHAnsi" w:hAnsiTheme="majorHAnsi" w:cstheme="majorHAnsi"/>
                <w:sz w:val="22"/>
                <w:szCs w:val="22"/>
              </w:rPr>
            </w:pPr>
          </w:p>
        </w:tc>
        <w:tc>
          <w:tcPr>
            <w:tcW w:w="2064" w:type="dxa"/>
          </w:tcPr>
          <w:p w14:paraId="2565064E" w14:textId="77777777" w:rsidR="00A93EBB" w:rsidRPr="00B46DEA" w:rsidRDefault="00A93EBB" w:rsidP="00DF36F3">
            <w:pPr>
              <w:rPr>
                <w:rFonts w:asciiTheme="majorHAnsi" w:hAnsiTheme="majorHAnsi" w:cstheme="majorHAnsi"/>
                <w:sz w:val="22"/>
                <w:szCs w:val="22"/>
              </w:rPr>
            </w:pPr>
          </w:p>
        </w:tc>
      </w:tr>
      <w:tr w:rsidR="00A93EBB" w14:paraId="105D21FD" w14:textId="77777777" w:rsidTr="00DF36F3">
        <w:tblPrEx>
          <w:tblBorders>
            <w:insideH w:val="single" w:sz="4" w:space="0" w:color="auto"/>
            <w:insideV w:val="single" w:sz="4" w:space="0" w:color="auto"/>
          </w:tblBorders>
        </w:tblPrEx>
        <w:tc>
          <w:tcPr>
            <w:tcW w:w="895" w:type="dxa"/>
          </w:tcPr>
          <w:p w14:paraId="0236B3AA" w14:textId="77777777" w:rsidR="00A93EBB" w:rsidRPr="00621821" w:rsidRDefault="00A93EBB" w:rsidP="00DF36F3">
            <w:pPr>
              <w:pStyle w:val="ListParagraph"/>
              <w:numPr>
                <w:ilvl w:val="0"/>
                <w:numId w:val="4"/>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0797270D" w14:textId="77777777" w:rsidR="00A93EBB" w:rsidRPr="00B46DEA" w:rsidRDefault="00A93EBB" w:rsidP="00DF36F3">
            <w:pPr>
              <w:rPr>
                <w:rFonts w:asciiTheme="majorHAnsi" w:hAnsiTheme="majorHAnsi" w:cstheme="majorHAnsi"/>
                <w:sz w:val="22"/>
                <w:szCs w:val="22"/>
              </w:rPr>
            </w:pPr>
          </w:p>
        </w:tc>
        <w:tc>
          <w:tcPr>
            <w:tcW w:w="4320" w:type="dxa"/>
          </w:tcPr>
          <w:p w14:paraId="4CC1CA3B" w14:textId="77777777" w:rsidR="00A93EBB" w:rsidRPr="00B46DEA" w:rsidRDefault="00A93EBB" w:rsidP="00DF36F3">
            <w:pPr>
              <w:rPr>
                <w:rFonts w:asciiTheme="majorHAnsi" w:hAnsiTheme="majorHAnsi" w:cstheme="majorHAnsi"/>
                <w:sz w:val="22"/>
                <w:szCs w:val="22"/>
              </w:rPr>
            </w:pPr>
          </w:p>
        </w:tc>
        <w:tc>
          <w:tcPr>
            <w:tcW w:w="3330" w:type="dxa"/>
          </w:tcPr>
          <w:p w14:paraId="41782638" w14:textId="77777777" w:rsidR="00A93EBB" w:rsidRPr="00B46DEA" w:rsidRDefault="00A93EBB" w:rsidP="00DF36F3">
            <w:pPr>
              <w:rPr>
                <w:rFonts w:asciiTheme="majorHAnsi" w:hAnsiTheme="majorHAnsi" w:cstheme="majorHAnsi"/>
                <w:sz w:val="22"/>
                <w:szCs w:val="22"/>
              </w:rPr>
            </w:pPr>
          </w:p>
        </w:tc>
        <w:tc>
          <w:tcPr>
            <w:tcW w:w="2064" w:type="dxa"/>
          </w:tcPr>
          <w:p w14:paraId="395F195F" w14:textId="77777777" w:rsidR="00A93EBB" w:rsidRPr="00B46DEA" w:rsidRDefault="00A93EBB" w:rsidP="00DF36F3">
            <w:pPr>
              <w:rPr>
                <w:rFonts w:asciiTheme="majorHAnsi" w:hAnsiTheme="majorHAnsi" w:cstheme="majorHAnsi"/>
                <w:sz w:val="22"/>
                <w:szCs w:val="22"/>
              </w:rPr>
            </w:pPr>
          </w:p>
        </w:tc>
      </w:tr>
      <w:tr w:rsidR="00F77E10" w14:paraId="5ECC592B" w14:textId="77777777" w:rsidTr="00DF36F3">
        <w:tblPrEx>
          <w:tblBorders>
            <w:insideH w:val="single" w:sz="4" w:space="0" w:color="auto"/>
            <w:insideV w:val="single" w:sz="4" w:space="0" w:color="auto"/>
          </w:tblBorders>
        </w:tblPrEx>
        <w:tc>
          <w:tcPr>
            <w:tcW w:w="895" w:type="dxa"/>
          </w:tcPr>
          <w:p w14:paraId="71E7617C" w14:textId="3E73F6A6" w:rsidR="00F77E10" w:rsidRPr="00621821" w:rsidRDefault="00F77E10" w:rsidP="00DF36F3">
            <w:pPr>
              <w:pStyle w:val="ListParagraph"/>
              <w:numPr>
                <w:ilvl w:val="0"/>
                <w:numId w:val="4"/>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5493B913" w14:textId="77777777" w:rsidR="00F77E10" w:rsidRPr="00B46DEA" w:rsidRDefault="00F77E10" w:rsidP="00DF36F3">
            <w:pPr>
              <w:rPr>
                <w:rFonts w:asciiTheme="majorHAnsi" w:hAnsiTheme="majorHAnsi" w:cstheme="majorHAnsi"/>
                <w:sz w:val="22"/>
                <w:szCs w:val="22"/>
              </w:rPr>
            </w:pPr>
          </w:p>
        </w:tc>
        <w:tc>
          <w:tcPr>
            <w:tcW w:w="4320" w:type="dxa"/>
          </w:tcPr>
          <w:p w14:paraId="422FDE73" w14:textId="77777777" w:rsidR="00F77E10" w:rsidRPr="00B46DEA" w:rsidRDefault="00F77E10" w:rsidP="00DF36F3">
            <w:pPr>
              <w:rPr>
                <w:rFonts w:asciiTheme="majorHAnsi" w:hAnsiTheme="majorHAnsi" w:cstheme="majorHAnsi"/>
                <w:sz w:val="22"/>
                <w:szCs w:val="22"/>
              </w:rPr>
            </w:pPr>
          </w:p>
        </w:tc>
        <w:tc>
          <w:tcPr>
            <w:tcW w:w="3330" w:type="dxa"/>
          </w:tcPr>
          <w:p w14:paraId="4175C5BB" w14:textId="77777777" w:rsidR="00F77E10" w:rsidRPr="00B46DEA" w:rsidRDefault="00F77E10" w:rsidP="00DF36F3">
            <w:pPr>
              <w:rPr>
                <w:rFonts w:asciiTheme="majorHAnsi" w:hAnsiTheme="majorHAnsi" w:cstheme="majorHAnsi"/>
                <w:sz w:val="22"/>
                <w:szCs w:val="22"/>
              </w:rPr>
            </w:pPr>
          </w:p>
        </w:tc>
        <w:tc>
          <w:tcPr>
            <w:tcW w:w="2064" w:type="dxa"/>
          </w:tcPr>
          <w:p w14:paraId="5E2F7C9C" w14:textId="77777777" w:rsidR="00F77E10" w:rsidRPr="00B46DEA" w:rsidRDefault="00F77E10" w:rsidP="00DF36F3">
            <w:pPr>
              <w:rPr>
                <w:rFonts w:asciiTheme="majorHAnsi" w:hAnsiTheme="majorHAnsi" w:cstheme="majorHAnsi"/>
                <w:sz w:val="22"/>
                <w:szCs w:val="22"/>
              </w:rPr>
            </w:pPr>
          </w:p>
        </w:tc>
      </w:tr>
    </w:tbl>
    <w:p w14:paraId="332CC1C8" w14:textId="77777777" w:rsidR="00A93EBB" w:rsidRPr="00677287" w:rsidRDefault="00A93EBB">
      <w:pPr>
        <w:rPr>
          <w:sz w:val="22"/>
          <w:szCs w:val="22"/>
        </w:rPr>
      </w:pPr>
    </w:p>
    <w:sectPr w:rsidR="00A93EBB" w:rsidRPr="00677287" w:rsidSect="003A45D0">
      <w:headerReference w:type="default" r:id="rId18"/>
      <w:pgSz w:w="16838" w:h="11906" w:orient="landscape"/>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9F9F5" w14:textId="77777777" w:rsidR="008F4D68" w:rsidRDefault="008F4D68" w:rsidP="00DA5E49">
      <w:r>
        <w:separator/>
      </w:r>
    </w:p>
  </w:endnote>
  <w:endnote w:type="continuationSeparator" w:id="0">
    <w:p w14:paraId="50070862" w14:textId="77777777" w:rsidR="008F4D68" w:rsidRDefault="008F4D68" w:rsidP="00DA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CFF96" w14:textId="77777777" w:rsidR="008F4D68" w:rsidRDefault="008F4D68" w:rsidP="00DA5E49">
      <w:r>
        <w:separator/>
      </w:r>
    </w:p>
  </w:footnote>
  <w:footnote w:type="continuationSeparator" w:id="0">
    <w:p w14:paraId="4BE19FA6" w14:textId="77777777" w:rsidR="008F4D68" w:rsidRDefault="008F4D68" w:rsidP="00DA5E49">
      <w:r>
        <w:continuationSeparator/>
      </w:r>
    </w:p>
  </w:footnote>
  <w:footnote w:id="1">
    <w:p w14:paraId="222D08BE" w14:textId="77777777" w:rsidR="00763A29" w:rsidRDefault="00763A29" w:rsidP="00763A29">
      <w:pPr>
        <w:pStyle w:val="FootnoteText"/>
      </w:pPr>
      <w:r>
        <w:rPr>
          <w:rStyle w:val="FootnoteReference"/>
        </w:rPr>
        <w:footnoteRef/>
      </w:r>
      <w:r>
        <w:t xml:space="preserve"> Recommendations to States on implementing their legal obligations. However, the recommendations made to States are non-binding, and political pressure to comply/implement the recommendations is often needed.</w:t>
      </w:r>
    </w:p>
    <w:p w14:paraId="34B52C2D" w14:textId="77777777" w:rsidR="00763A29" w:rsidRDefault="00763A29" w:rsidP="00763A29">
      <w:pPr>
        <w:pStyle w:val="FootnoteText"/>
      </w:pPr>
      <w:r>
        <w:t>Decisions on individual cases (where applicable) – Depending on a State’s legal framework (for those States who have accepted the authority of treaty bodies to decide individual cases), the degree to which the decisions of treaty bodies on individual cases are binding or serve as precedent may vary. While many States comply with such decisions, not all do so.</w:t>
      </w:r>
    </w:p>
    <w:p w14:paraId="77DEBB4C" w14:textId="256C9B4F" w:rsidR="00763A29" w:rsidRPr="00763A29" w:rsidRDefault="00763A29" w:rsidP="00763A29">
      <w:pPr>
        <w:pStyle w:val="FootnoteText"/>
      </w:pPr>
      <w:r>
        <w:t>Standard setting – Committees adopt “General Comments” or “General Recommendations” which provide guidance on the interpretation and application of their respective treaties. These commentaries can affect how States implement their obligations.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9E6A" w14:textId="5A2E2216" w:rsidR="00DA5E49" w:rsidRPr="003A45D0" w:rsidRDefault="003A45D0" w:rsidP="00320379">
    <w:pPr>
      <w:pStyle w:val="Title"/>
      <w:spacing w:after="480"/>
      <w:ind w:left="850"/>
      <w:rPr>
        <w:lang w:val="fr-CH"/>
      </w:rPr>
    </w:pPr>
    <w:r>
      <w:rPr>
        <w:noProof/>
        <w:lang w:val="en-US"/>
      </w:rPr>
      <w:drawing>
        <wp:anchor distT="0" distB="0" distL="114300" distR="114300" simplePos="0" relativeHeight="251658240" behindDoc="0" locked="0" layoutInCell="1" allowOverlap="1" wp14:anchorId="0735D16D" wp14:editId="13DEDA70">
          <wp:simplePos x="0" y="0"/>
          <wp:positionH relativeFrom="column">
            <wp:posOffset>-497205</wp:posOffset>
          </wp:positionH>
          <wp:positionV relativeFrom="paragraph">
            <wp:posOffset>-178164</wp:posOffset>
          </wp:positionV>
          <wp:extent cx="865116" cy="72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5116" cy="72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090241">
      <w:rPr>
        <w:lang w:val="fr-CH"/>
      </w:rPr>
      <w:t>Treaty</w:t>
    </w:r>
    <w:proofErr w:type="spellEnd"/>
    <w:r w:rsidR="00090241">
      <w:rPr>
        <w:lang w:val="fr-CH"/>
      </w:rPr>
      <w:t xml:space="preserve"> bodies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14F52"/>
    <w:multiLevelType w:val="hybridMultilevel"/>
    <w:tmpl w:val="941C89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FC10AF7"/>
    <w:multiLevelType w:val="hybridMultilevel"/>
    <w:tmpl w:val="769822A0"/>
    <w:lvl w:ilvl="0" w:tplc="34B43B4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E5083"/>
    <w:multiLevelType w:val="hybridMultilevel"/>
    <w:tmpl w:val="0FFEF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9C14A5"/>
    <w:multiLevelType w:val="hybridMultilevel"/>
    <w:tmpl w:val="904C5292"/>
    <w:lvl w:ilvl="0" w:tplc="BCB85AC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876422"/>
    <w:multiLevelType w:val="hybridMultilevel"/>
    <w:tmpl w:val="94B2DACE"/>
    <w:lvl w:ilvl="0" w:tplc="34B43B4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49"/>
    <w:rsid w:val="00001203"/>
    <w:rsid w:val="0000328A"/>
    <w:rsid w:val="0003587E"/>
    <w:rsid w:val="000365E6"/>
    <w:rsid w:val="000600F5"/>
    <w:rsid w:val="00085430"/>
    <w:rsid w:val="00090241"/>
    <w:rsid w:val="000A6FE2"/>
    <w:rsid w:val="000C4CE8"/>
    <w:rsid w:val="000E0F09"/>
    <w:rsid w:val="000F767C"/>
    <w:rsid w:val="00103555"/>
    <w:rsid w:val="00121739"/>
    <w:rsid w:val="001247E9"/>
    <w:rsid w:val="00151611"/>
    <w:rsid w:val="00167649"/>
    <w:rsid w:val="00167FC0"/>
    <w:rsid w:val="00167FE2"/>
    <w:rsid w:val="00184346"/>
    <w:rsid w:val="001B05A1"/>
    <w:rsid w:val="001C5873"/>
    <w:rsid w:val="001F1350"/>
    <w:rsid w:val="00213B5B"/>
    <w:rsid w:val="00215555"/>
    <w:rsid w:val="002742E8"/>
    <w:rsid w:val="0028135A"/>
    <w:rsid w:val="002911EE"/>
    <w:rsid w:val="00291B8F"/>
    <w:rsid w:val="002A60C5"/>
    <w:rsid w:val="002B2F43"/>
    <w:rsid w:val="002C3920"/>
    <w:rsid w:val="00302EB3"/>
    <w:rsid w:val="003121A5"/>
    <w:rsid w:val="00320379"/>
    <w:rsid w:val="00371CBF"/>
    <w:rsid w:val="0037602B"/>
    <w:rsid w:val="00381147"/>
    <w:rsid w:val="003A1E5E"/>
    <w:rsid w:val="003A45D0"/>
    <w:rsid w:val="003D17EF"/>
    <w:rsid w:val="004673AB"/>
    <w:rsid w:val="00476448"/>
    <w:rsid w:val="00477576"/>
    <w:rsid w:val="0048293B"/>
    <w:rsid w:val="00487708"/>
    <w:rsid w:val="00507878"/>
    <w:rsid w:val="0056158B"/>
    <w:rsid w:val="005723D5"/>
    <w:rsid w:val="0057549E"/>
    <w:rsid w:val="00585632"/>
    <w:rsid w:val="00590BCB"/>
    <w:rsid w:val="005B6210"/>
    <w:rsid w:val="005C6158"/>
    <w:rsid w:val="005E6EC6"/>
    <w:rsid w:val="005F48D8"/>
    <w:rsid w:val="005F64ED"/>
    <w:rsid w:val="00607B73"/>
    <w:rsid w:val="00622DE0"/>
    <w:rsid w:val="00646BE7"/>
    <w:rsid w:val="00666E6F"/>
    <w:rsid w:val="00677287"/>
    <w:rsid w:val="006A2AFE"/>
    <w:rsid w:val="007216DD"/>
    <w:rsid w:val="00727705"/>
    <w:rsid w:val="00763A29"/>
    <w:rsid w:val="00797D97"/>
    <w:rsid w:val="008171D4"/>
    <w:rsid w:val="00861CD7"/>
    <w:rsid w:val="00873C1F"/>
    <w:rsid w:val="00881E48"/>
    <w:rsid w:val="008C3F1A"/>
    <w:rsid w:val="008D19A6"/>
    <w:rsid w:val="008D3584"/>
    <w:rsid w:val="008F4D68"/>
    <w:rsid w:val="00931EB3"/>
    <w:rsid w:val="009406CD"/>
    <w:rsid w:val="00953ED9"/>
    <w:rsid w:val="0095436C"/>
    <w:rsid w:val="009C15A0"/>
    <w:rsid w:val="009C3D41"/>
    <w:rsid w:val="009D17FD"/>
    <w:rsid w:val="009D7FBD"/>
    <w:rsid w:val="00A110FA"/>
    <w:rsid w:val="00A12931"/>
    <w:rsid w:val="00A306DE"/>
    <w:rsid w:val="00A65114"/>
    <w:rsid w:val="00A9061D"/>
    <w:rsid w:val="00A93EBB"/>
    <w:rsid w:val="00AB3669"/>
    <w:rsid w:val="00AB7187"/>
    <w:rsid w:val="00AC188F"/>
    <w:rsid w:val="00AD655A"/>
    <w:rsid w:val="00B025F6"/>
    <w:rsid w:val="00B6027E"/>
    <w:rsid w:val="00BA5A24"/>
    <w:rsid w:val="00BA7CF6"/>
    <w:rsid w:val="00C038CC"/>
    <w:rsid w:val="00C67655"/>
    <w:rsid w:val="00CC56CA"/>
    <w:rsid w:val="00CE5471"/>
    <w:rsid w:val="00D0571B"/>
    <w:rsid w:val="00D07A63"/>
    <w:rsid w:val="00D1641E"/>
    <w:rsid w:val="00D42180"/>
    <w:rsid w:val="00D60785"/>
    <w:rsid w:val="00D728E4"/>
    <w:rsid w:val="00DA5E49"/>
    <w:rsid w:val="00DA7663"/>
    <w:rsid w:val="00DA7EE9"/>
    <w:rsid w:val="00DC79AD"/>
    <w:rsid w:val="00DF36F3"/>
    <w:rsid w:val="00E02464"/>
    <w:rsid w:val="00E352AA"/>
    <w:rsid w:val="00E4636D"/>
    <w:rsid w:val="00EA1F6A"/>
    <w:rsid w:val="00ED50AB"/>
    <w:rsid w:val="00EE7F52"/>
    <w:rsid w:val="00EF7AA0"/>
    <w:rsid w:val="00F47E69"/>
    <w:rsid w:val="00F77E10"/>
    <w:rsid w:val="00F80E1B"/>
    <w:rsid w:val="00FB025F"/>
    <w:rsid w:val="00FB3DC4"/>
    <w:rsid w:val="00FF31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2FCAC"/>
  <w15:chartTrackingRefBased/>
  <w15:docId w15:val="{F9B9CBCF-2427-4A78-A93D-3007C63F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E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E49"/>
    <w:pPr>
      <w:ind w:left="720"/>
      <w:contextualSpacing/>
    </w:pPr>
  </w:style>
  <w:style w:type="character" w:customStyle="1" w:styleId="Heading1Char">
    <w:name w:val="Heading 1 Char"/>
    <w:basedOn w:val="DefaultParagraphFont"/>
    <w:link w:val="Heading1"/>
    <w:uiPriority w:val="9"/>
    <w:rsid w:val="00DA5E4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A5E49"/>
    <w:pPr>
      <w:tabs>
        <w:tab w:val="center" w:pos="4513"/>
        <w:tab w:val="right" w:pos="9026"/>
      </w:tabs>
    </w:pPr>
  </w:style>
  <w:style w:type="character" w:customStyle="1" w:styleId="HeaderChar">
    <w:name w:val="Header Char"/>
    <w:basedOn w:val="DefaultParagraphFont"/>
    <w:link w:val="Header"/>
    <w:uiPriority w:val="99"/>
    <w:rsid w:val="00DA5E49"/>
  </w:style>
  <w:style w:type="paragraph" w:styleId="Footer">
    <w:name w:val="footer"/>
    <w:basedOn w:val="Normal"/>
    <w:link w:val="FooterChar"/>
    <w:uiPriority w:val="99"/>
    <w:unhideWhenUsed/>
    <w:rsid w:val="00DA5E49"/>
    <w:pPr>
      <w:tabs>
        <w:tab w:val="center" w:pos="4513"/>
        <w:tab w:val="right" w:pos="9026"/>
      </w:tabs>
    </w:pPr>
  </w:style>
  <w:style w:type="character" w:customStyle="1" w:styleId="FooterChar">
    <w:name w:val="Footer Char"/>
    <w:basedOn w:val="DefaultParagraphFont"/>
    <w:link w:val="Footer"/>
    <w:uiPriority w:val="99"/>
    <w:rsid w:val="00DA5E49"/>
  </w:style>
  <w:style w:type="paragraph" w:styleId="Title">
    <w:name w:val="Title"/>
    <w:basedOn w:val="Normal"/>
    <w:next w:val="Normal"/>
    <w:link w:val="TitleChar"/>
    <w:uiPriority w:val="10"/>
    <w:qFormat/>
    <w:rsid w:val="00DA5E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E4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A5E49"/>
    <w:rPr>
      <w:color w:val="0563C1" w:themeColor="hyperlink"/>
      <w:u w:val="single"/>
    </w:rPr>
  </w:style>
  <w:style w:type="character" w:customStyle="1" w:styleId="UnresolvedMention1">
    <w:name w:val="Unresolved Mention1"/>
    <w:basedOn w:val="DefaultParagraphFont"/>
    <w:uiPriority w:val="99"/>
    <w:semiHidden/>
    <w:unhideWhenUsed/>
    <w:rsid w:val="00DA5E49"/>
    <w:rPr>
      <w:color w:val="605E5C"/>
      <w:shd w:val="clear" w:color="auto" w:fill="E1DFDD"/>
    </w:rPr>
  </w:style>
  <w:style w:type="character" w:styleId="CommentReference">
    <w:name w:val="annotation reference"/>
    <w:basedOn w:val="DefaultParagraphFont"/>
    <w:uiPriority w:val="99"/>
    <w:semiHidden/>
    <w:unhideWhenUsed/>
    <w:rsid w:val="0057549E"/>
    <w:rPr>
      <w:sz w:val="16"/>
      <w:szCs w:val="16"/>
    </w:rPr>
  </w:style>
  <w:style w:type="paragraph" w:styleId="CommentText">
    <w:name w:val="annotation text"/>
    <w:basedOn w:val="Normal"/>
    <w:link w:val="CommentTextChar"/>
    <w:uiPriority w:val="99"/>
    <w:semiHidden/>
    <w:unhideWhenUsed/>
    <w:rsid w:val="0057549E"/>
    <w:rPr>
      <w:sz w:val="20"/>
      <w:szCs w:val="20"/>
    </w:rPr>
  </w:style>
  <w:style w:type="character" w:customStyle="1" w:styleId="CommentTextChar">
    <w:name w:val="Comment Text Char"/>
    <w:basedOn w:val="DefaultParagraphFont"/>
    <w:link w:val="CommentText"/>
    <w:uiPriority w:val="99"/>
    <w:semiHidden/>
    <w:rsid w:val="0057549E"/>
    <w:rPr>
      <w:sz w:val="20"/>
      <w:szCs w:val="20"/>
    </w:rPr>
  </w:style>
  <w:style w:type="paragraph" w:styleId="CommentSubject">
    <w:name w:val="annotation subject"/>
    <w:basedOn w:val="CommentText"/>
    <w:next w:val="CommentText"/>
    <w:link w:val="CommentSubjectChar"/>
    <w:uiPriority w:val="99"/>
    <w:semiHidden/>
    <w:unhideWhenUsed/>
    <w:rsid w:val="0057549E"/>
    <w:rPr>
      <w:b/>
      <w:bCs/>
    </w:rPr>
  </w:style>
  <w:style w:type="character" w:customStyle="1" w:styleId="CommentSubjectChar">
    <w:name w:val="Comment Subject Char"/>
    <w:basedOn w:val="CommentTextChar"/>
    <w:link w:val="CommentSubject"/>
    <w:uiPriority w:val="99"/>
    <w:semiHidden/>
    <w:rsid w:val="0057549E"/>
    <w:rPr>
      <w:b/>
      <w:bCs/>
      <w:sz w:val="20"/>
      <w:szCs w:val="20"/>
    </w:rPr>
  </w:style>
  <w:style w:type="paragraph" w:styleId="NormalWeb">
    <w:name w:val="Normal (Web)"/>
    <w:basedOn w:val="Normal"/>
    <w:uiPriority w:val="99"/>
    <w:semiHidden/>
    <w:unhideWhenUsed/>
    <w:rsid w:val="0037602B"/>
    <w:rPr>
      <w:rFonts w:ascii="Times New Roman" w:hAnsi="Times New Roman" w:cs="Times New Roman"/>
    </w:rPr>
  </w:style>
  <w:style w:type="paragraph" w:styleId="FootnoteText">
    <w:name w:val="footnote text"/>
    <w:basedOn w:val="Normal"/>
    <w:link w:val="FootnoteTextChar"/>
    <w:uiPriority w:val="99"/>
    <w:semiHidden/>
    <w:unhideWhenUsed/>
    <w:rsid w:val="00763A29"/>
    <w:rPr>
      <w:sz w:val="20"/>
      <w:szCs w:val="20"/>
    </w:rPr>
  </w:style>
  <w:style w:type="character" w:customStyle="1" w:styleId="FootnoteTextChar">
    <w:name w:val="Footnote Text Char"/>
    <w:basedOn w:val="DefaultParagraphFont"/>
    <w:link w:val="FootnoteText"/>
    <w:uiPriority w:val="99"/>
    <w:semiHidden/>
    <w:rsid w:val="00763A29"/>
    <w:rPr>
      <w:sz w:val="20"/>
      <w:szCs w:val="20"/>
    </w:rPr>
  </w:style>
  <w:style w:type="character" w:styleId="FootnoteReference">
    <w:name w:val="footnote reference"/>
    <w:basedOn w:val="DefaultParagraphFont"/>
    <w:uiPriority w:val="99"/>
    <w:semiHidden/>
    <w:unhideWhenUsed/>
    <w:rsid w:val="00763A29"/>
    <w:rPr>
      <w:vertAlign w:val="superscript"/>
    </w:rPr>
  </w:style>
  <w:style w:type="paragraph" w:styleId="BalloonText">
    <w:name w:val="Balloon Text"/>
    <w:basedOn w:val="Normal"/>
    <w:link w:val="BalloonTextChar"/>
    <w:uiPriority w:val="99"/>
    <w:semiHidden/>
    <w:unhideWhenUsed/>
    <w:rsid w:val="00A9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BB"/>
    <w:rPr>
      <w:rFonts w:ascii="Segoe UI" w:hAnsi="Segoe UI" w:cs="Segoe UI"/>
      <w:sz w:val="18"/>
      <w:szCs w:val="18"/>
    </w:rPr>
  </w:style>
  <w:style w:type="character" w:styleId="FollowedHyperlink">
    <w:name w:val="FollowedHyperlink"/>
    <w:basedOn w:val="DefaultParagraphFont"/>
    <w:uiPriority w:val="99"/>
    <w:semiHidden/>
    <w:unhideWhenUsed/>
    <w:rsid w:val="002A60C5"/>
    <w:rPr>
      <w:color w:val="954F72" w:themeColor="followedHyperlink"/>
      <w:u w:val="single"/>
    </w:rPr>
  </w:style>
  <w:style w:type="paragraph" w:styleId="Revision">
    <w:name w:val="Revision"/>
    <w:hidden/>
    <w:uiPriority w:val="99"/>
    <w:semiHidden/>
    <w:rsid w:val="002A6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383">
      <w:bodyDiv w:val="1"/>
      <w:marLeft w:val="0"/>
      <w:marRight w:val="0"/>
      <w:marTop w:val="0"/>
      <w:marBottom w:val="0"/>
      <w:divBdr>
        <w:top w:val="none" w:sz="0" w:space="0" w:color="auto"/>
        <w:left w:val="none" w:sz="0" w:space="0" w:color="auto"/>
        <w:bottom w:val="none" w:sz="0" w:space="0" w:color="auto"/>
        <w:right w:val="none" w:sz="0" w:space="0" w:color="auto"/>
      </w:divBdr>
      <w:divsChild>
        <w:div w:id="452133371">
          <w:marLeft w:val="0"/>
          <w:marRight w:val="0"/>
          <w:marTop w:val="0"/>
          <w:marBottom w:val="0"/>
          <w:divBdr>
            <w:top w:val="none" w:sz="0" w:space="0" w:color="auto"/>
            <w:left w:val="none" w:sz="0" w:space="0" w:color="auto"/>
            <w:bottom w:val="none" w:sz="0" w:space="0" w:color="auto"/>
            <w:right w:val="none" w:sz="0" w:space="0" w:color="auto"/>
          </w:divBdr>
          <w:divsChild>
            <w:div w:id="2068455834">
              <w:marLeft w:val="0"/>
              <w:marRight w:val="0"/>
              <w:marTop w:val="0"/>
              <w:marBottom w:val="0"/>
              <w:divBdr>
                <w:top w:val="none" w:sz="0" w:space="0" w:color="auto"/>
                <w:left w:val="none" w:sz="0" w:space="0" w:color="auto"/>
                <w:bottom w:val="none" w:sz="0" w:space="0" w:color="auto"/>
                <w:right w:val="none" w:sz="0" w:space="0" w:color="auto"/>
              </w:divBdr>
              <w:divsChild>
                <w:div w:id="243153183">
                  <w:marLeft w:val="0"/>
                  <w:marRight w:val="0"/>
                  <w:marTop w:val="0"/>
                  <w:marBottom w:val="0"/>
                  <w:divBdr>
                    <w:top w:val="none" w:sz="0" w:space="0" w:color="auto"/>
                    <w:left w:val="none" w:sz="0" w:space="0" w:color="auto"/>
                    <w:bottom w:val="none" w:sz="0" w:space="0" w:color="auto"/>
                    <w:right w:val="none" w:sz="0" w:space="0" w:color="auto"/>
                  </w:divBdr>
                  <w:divsChild>
                    <w:div w:id="4472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37043">
      <w:bodyDiv w:val="1"/>
      <w:marLeft w:val="0"/>
      <w:marRight w:val="0"/>
      <w:marTop w:val="0"/>
      <w:marBottom w:val="0"/>
      <w:divBdr>
        <w:top w:val="none" w:sz="0" w:space="0" w:color="auto"/>
        <w:left w:val="none" w:sz="0" w:space="0" w:color="auto"/>
        <w:bottom w:val="none" w:sz="0" w:space="0" w:color="auto"/>
        <w:right w:val="none" w:sz="0" w:space="0" w:color="auto"/>
      </w:divBdr>
    </w:div>
    <w:div w:id="232668786">
      <w:bodyDiv w:val="1"/>
      <w:marLeft w:val="0"/>
      <w:marRight w:val="0"/>
      <w:marTop w:val="0"/>
      <w:marBottom w:val="0"/>
      <w:divBdr>
        <w:top w:val="none" w:sz="0" w:space="0" w:color="auto"/>
        <w:left w:val="none" w:sz="0" w:space="0" w:color="auto"/>
        <w:bottom w:val="none" w:sz="0" w:space="0" w:color="auto"/>
        <w:right w:val="none" w:sz="0" w:space="0" w:color="auto"/>
      </w:divBdr>
    </w:div>
    <w:div w:id="259408404">
      <w:bodyDiv w:val="1"/>
      <w:marLeft w:val="0"/>
      <w:marRight w:val="0"/>
      <w:marTop w:val="0"/>
      <w:marBottom w:val="0"/>
      <w:divBdr>
        <w:top w:val="none" w:sz="0" w:space="0" w:color="auto"/>
        <w:left w:val="none" w:sz="0" w:space="0" w:color="auto"/>
        <w:bottom w:val="none" w:sz="0" w:space="0" w:color="auto"/>
        <w:right w:val="none" w:sz="0" w:space="0" w:color="auto"/>
      </w:divBdr>
      <w:divsChild>
        <w:div w:id="547572538">
          <w:marLeft w:val="0"/>
          <w:marRight w:val="0"/>
          <w:marTop w:val="0"/>
          <w:marBottom w:val="0"/>
          <w:divBdr>
            <w:top w:val="none" w:sz="0" w:space="0" w:color="auto"/>
            <w:left w:val="none" w:sz="0" w:space="0" w:color="auto"/>
            <w:bottom w:val="none" w:sz="0" w:space="0" w:color="auto"/>
            <w:right w:val="none" w:sz="0" w:space="0" w:color="auto"/>
          </w:divBdr>
          <w:divsChild>
            <w:div w:id="137037455">
              <w:marLeft w:val="0"/>
              <w:marRight w:val="0"/>
              <w:marTop w:val="0"/>
              <w:marBottom w:val="0"/>
              <w:divBdr>
                <w:top w:val="none" w:sz="0" w:space="0" w:color="auto"/>
                <w:left w:val="none" w:sz="0" w:space="0" w:color="auto"/>
                <w:bottom w:val="none" w:sz="0" w:space="0" w:color="auto"/>
                <w:right w:val="none" w:sz="0" w:space="0" w:color="auto"/>
              </w:divBdr>
              <w:divsChild>
                <w:div w:id="22754945">
                  <w:marLeft w:val="0"/>
                  <w:marRight w:val="0"/>
                  <w:marTop w:val="0"/>
                  <w:marBottom w:val="0"/>
                  <w:divBdr>
                    <w:top w:val="none" w:sz="0" w:space="0" w:color="auto"/>
                    <w:left w:val="none" w:sz="0" w:space="0" w:color="auto"/>
                    <w:bottom w:val="none" w:sz="0" w:space="0" w:color="auto"/>
                    <w:right w:val="none" w:sz="0" w:space="0" w:color="auto"/>
                  </w:divBdr>
                  <w:divsChild>
                    <w:div w:id="14220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2283">
      <w:bodyDiv w:val="1"/>
      <w:marLeft w:val="0"/>
      <w:marRight w:val="0"/>
      <w:marTop w:val="0"/>
      <w:marBottom w:val="0"/>
      <w:divBdr>
        <w:top w:val="none" w:sz="0" w:space="0" w:color="auto"/>
        <w:left w:val="none" w:sz="0" w:space="0" w:color="auto"/>
        <w:bottom w:val="none" w:sz="0" w:space="0" w:color="auto"/>
        <w:right w:val="none" w:sz="0" w:space="0" w:color="auto"/>
      </w:divBdr>
    </w:div>
    <w:div w:id="292566257">
      <w:bodyDiv w:val="1"/>
      <w:marLeft w:val="0"/>
      <w:marRight w:val="0"/>
      <w:marTop w:val="0"/>
      <w:marBottom w:val="0"/>
      <w:divBdr>
        <w:top w:val="none" w:sz="0" w:space="0" w:color="auto"/>
        <w:left w:val="none" w:sz="0" w:space="0" w:color="auto"/>
        <w:bottom w:val="none" w:sz="0" w:space="0" w:color="auto"/>
        <w:right w:val="none" w:sz="0" w:space="0" w:color="auto"/>
      </w:divBdr>
    </w:div>
    <w:div w:id="342323136">
      <w:bodyDiv w:val="1"/>
      <w:marLeft w:val="0"/>
      <w:marRight w:val="0"/>
      <w:marTop w:val="0"/>
      <w:marBottom w:val="0"/>
      <w:divBdr>
        <w:top w:val="none" w:sz="0" w:space="0" w:color="auto"/>
        <w:left w:val="none" w:sz="0" w:space="0" w:color="auto"/>
        <w:bottom w:val="none" w:sz="0" w:space="0" w:color="auto"/>
        <w:right w:val="none" w:sz="0" w:space="0" w:color="auto"/>
      </w:divBdr>
      <w:divsChild>
        <w:div w:id="1186821516">
          <w:marLeft w:val="0"/>
          <w:marRight w:val="0"/>
          <w:marTop w:val="0"/>
          <w:marBottom w:val="0"/>
          <w:divBdr>
            <w:top w:val="none" w:sz="0" w:space="0" w:color="auto"/>
            <w:left w:val="none" w:sz="0" w:space="0" w:color="auto"/>
            <w:bottom w:val="none" w:sz="0" w:space="0" w:color="auto"/>
            <w:right w:val="none" w:sz="0" w:space="0" w:color="auto"/>
          </w:divBdr>
          <w:divsChild>
            <w:div w:id="2134589012">
              <w:marLeft w:val="0"/>
              <w:marRight w:val="0"/>
              <w:marTop w:val="0"/>
              <w:marBottom w:val="0"/>
              <w:divBdr>
                <w:top w:val="none" w:sz="0" w:space="0" w:color="auto"/>
                <w:left w:val="none" w:sz="0" w:space="0" w:color="auto"/>
                <w:bottom w:val="none" w:sz="0" w:space="0" w:color="auto"/>
                <w:right w:val="none" w:sz="0" w:space="0" w:color="auto"/>
              </w:divBdr>
              <w:divsChild>
                <w:div w:id="779641703">
                  <w:marLeft w:val="0"/>
                  <w:marRight w:val="0"/>
                  <w:marTop w:val="0"/>
                  <w:marBottom w:val="0"/>
                  <w:divBdr>
                    <w:top w:val="none" w:sz="0" w:space="0" w:color="auto"/>
                    <w:left w:val="none" w:sz="0" w:space="0" w:color="auto"/>
                    <w:bottom w:val="none" w:sz="0" w:space="0" w:color="auto"/>
                    <w:right w:val="none" w:sz="0" w:space="0" w:color="auto"/>
                  </w:divBdr>
                  <w:divsChild>
                    <w:div w:id="12110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344846">
      <w:bodyDiv w:val="1"/>
      <w:marLeft w:val="0"/>
      <w:marRight w:val="0"/>
      <w:marTop w:val="0"/>
      <w:marBottom w:val="0"/>
      <w:divBdr>
        <w:top w:val="none" w:sz="0" w:space="0" w:color="auto"/>
        <w:left w:val="none" w:sz="0" w:space="0" w:color="auto"/>
        <w:bottom w:val="none" w:sz="0" w:space="0" w:color="auto"/>
        <w:right w:val="none" w:sz="0" w:space="0" w:color="auto"/>
      </w:divBdr>
      <w:divsChild>
        <w:div w:id="1650136623">
          <w:marLeft w:val="0"/>
          <w:marRight w:val="0"/>
          <w:marTop w:val="0"/>
          <w:marBottom w:val="0"/>
          <w:divBdr>
            <w:top w:val="none" w:sz="0" w:space="0" w:color="auto"/>
            <w:left w:val="none" w:sz="0" w:space="0" w:color="auto"/>
            <w:bottom w:val="none" w:sz="0" w:space="0" w:color="auto"/>
            <w:right w:val="none" w:sz="0" w:space="0" w:color="auto"/>
          </w:divBdr>
          <w:divsChild>
            <w:div w:id="1531524873">
              <w:marLeft w:val="0"/>
              <w:marRight w:val="0"/>
              <w:marTop w:val="0"/>
              <w:marBottom w:val="0"/>
              <w:divBdr>
                <w:top w:val="none" w:sz="0" w:space="0" w:color="auto"/>
                <w:left w:val="none" w:sz="0" w:space="0" w:color="auto"/>
                <w:bottom w:val="none" w:sz="0" w:space="0" w:color="auto"/>
                <w:right w:val="none" w:sz="0" w:space="0" w:color="auto"/>
              </w:divBdr>
              <w:divsChild>
                <w:div w:id="873541347">
                  <w:marLeft w:val="0"/>
                  <w:marRight w:val="0"/>
                  <w:marTop w:val="0"/>
                  <w:marBottom w:val="0"/>
                  <w:divBdr>
                    <w:top w:val="none" w:sz="0" w:space="0" w:color="auto"/>
                    <w:left w:val="none" w:sz="0" w:space="0" w:color="auto"/>
                    <w:bottom w:val="none" w:sz="0" w:space="0" w:color="auto"/>
                    <w:right w:val="none" w:sz="0" w:space="0" w:color="auto"/>
                  </w:divBdr>
                  <w:divsChild>
                    <w:div w:id="17822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8818">
      <w:bodyDiv w:val="1"/>
      <w:marLeft w:val="0"/>
      <w:marRight w:val="0"/>
      <w:marTop w:val="0"/>
      <w:marBottom w:val="0"/>
      <w:divBdr>
        <w:top w:val="none" w:sz="0" w:space="0" w:color="auto"/>
        <w:left w:val="none" w:sz="0" w:space="0" w:color="auto"/>
        <w:bottom w:val="none" w:sz="0" w:space="0" w:color="auto"/>
        <w:right w:val="none" w:sz="0" w:space="0" w:color="auto"/>
      </w:divBdr>
      <w:divsChild>
        <w:div w:id="1170490860">
          <w:marLeft w:val="0"/>
          <w:marRight w:val="0"/>
          <w:marTop w:val="0"/>
          <w:marBottom w:val="0"/>
          <w:divBdr>
            <w:top w:val="none" w:sz="0" w:space="0" w:color="auto"/>
            <w:left w:val="none" w:sz="0" w:space="0" w:color="auto"/>
            <w:bottom w:val="none" w:sz="0" w:space="0" w:color="auto"/>
            <w:right w:val="none" w:sz="0" w:space="0" w:color="auto"/>
          </w:divBdr>
          <w:divsChild>
            <w:div w:id="67265618">
              <w:marLeft w:val="0"/>
              <w:marRight w:val="0"/>
              <w:marTop w:val="0"/>
              <w:marBottom w:val="0"/>
              <w:divBdr>
                <w:top w:val="none" w:sz="0" w:space="0" w:color="auto"/>
                <w:left w:val="none" w:sz="0" w:space="0" w:color="auto"/>
                <w:bottom w:val="none" w:sz="0" w:space="0" w:color="auto"/>
                <w:right w:val="none" w:sz="0" w:space="0" w:color="auto"/>
              </w:divBdr>
              <w:divsChild>
                <w:div w:id="687559422">
                  <w:marLeft w:val="0"/>
                  <w:marRight w:val="0"/>
                  <w:marTop w:val="0"/>
                  <w:marBottom w:val="0"/>
                  <w:divBdr>
                    <w:top w:val="none" w:sz="0" w:space="0" w:color="auto"/>
                    <w:left w:val="none" w:sz="0" w:space="0" w:color="auto"/>
                    <w:bottom w:val="none" w:sz="0" w:space="0" w:color="auto"/>
                    <w:right w:val="none" w:sz="0" w:space="0" w:color="auto"/>
                  </w:divBdr>
                  <w:divsChild>
                    <w:div w:id="13497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93862">
      <w:bodyDiv w:val="1"/>
      <w:marLeft w:val="0"/>
      <w:marRight w:val="0"/>
      <w:marTop w:val="0"/>
      <w:marBottom w:val="0"/>
      <w:divBdr>
        <w:top w:val="none" w:sz="0" w:space="0" w:color="auto"/>
        <w:left w:val="none" w:sz="0" w:space="0" w:color="auto"/>
        <w:bottom w:val="none" w:sz="0" w:space="0" w:color="auto"/>
        <w:right w:val="none" w:sz="0" w:space="0" w:color="auto"/>
      </w:divBdr>
      <w:divsChild>
        <w:div w:id="1081171655">
          <w:marLeft w:val="0"/>
          <w:marRight w:val="0"/>
          <w:marTop w:val="0"/>
          <w:marBottom w:val="0"/>
          <w:divBdr>
            <w:top w:val="none" w:sz="0" w:space="0" w:color="auto"/>
            <w:left w:val="none" w:sz="0" w:space="0" w:color="auto"/>
            <w:bottom w:val="none" w:sz="0" w:space="0" w:color="auto"/>
            <w:right w:val="none" w:sz="0" w:space="0" w:color="auto"/>
          </w:divBdr>
          <w:divsChild>
            <w:div w:id="595403370">
              <w:marLeft w:val="0"/>
              <w:marRight w:val="0"/>
              <w:marTop w:val="0"/>
              <w:marBottom w:val="0"/>
              <w:divBdr>
                <w:top w:val="none" w:sz="0" w:space="0" w:color="auto"/>
                <w:left w:val="none" w:sz="0" w:space="0" w:color="auto"/>
                <w:bottom w:val="none" w:sz="0" w:space="0" w:color="auto"/>
                <w:right w:val="none" w:sz="0" w:space="0" w:color="auto"/>
              </w:divBdr>
              <w:divsChild>
                <w:div w:id="2066370353">
                  <w:marLeft w:val="0"/>
                  <w:marRight w:val="0"/>
                  <w:marTop w:val="0"/>
                  <w:marBottom w:val="0"/>
                  <w:divBdr>
                    <w:top w:val="none" w:sz="0" w:space="0" w:color="auto"/>
                    <w:left w:val="none" w:sz="0" w:space="0" w:color="auto"/>
                    <w:bottom w:val="none" w:sz="0" w:space="0" w:color="auto"/>
                    <w:right w:val="none" w:sz="0" w:space="0" w:color="auto"/>
                  </w:divBdr>
                  <w:divsChild>
                    <w:div w:id="18135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62692">
      <w:bodyDiv w:val="1"/>
      <w:marLeft w:val="0"/>
      <w:marRight w:val="0"/>
      <w:marTop w:val="0"/>
      <w:marBottom w:val="0"/>
      <w:divBdr>
        <w:top w:val="none" w:sz="0" w:space="0" w:color="auto"/>
        <w:left w:val="none" w:sz="0" w:space="0" w:color="auto"/>
        <w:bottom w:val="none" w:sz="0" w:space="0" w:color="auto"/>
        <w:right w:val="none" w:sz="0" w:space="0" w:color="auto"/>
      </w:divBdr>
      <w:divsChild>
        <w:div w:id="1845128878">
          <w:marLeft w:val="0"/>
          <w:marRight w:val="0"/>
          <w:marTop w:val="0"/>
          <w:marBottom w:val="0"/>
          <w:divBdr>
            <w:top w:val="none" w:sz="0" w:space="0" w:color="auto"/>
            <w:left w:val="none" w:sz="0" w:space="0" w:color="auto"/>
            <w:bottom w:val="none" w:sz="0" w:space="0" w:color="auto"/>
            <w:right w:val="none" w:sz="0" w:space="0" w:color="auto"/>
          </w:divBdr>
          <w:divsChild>
            <w:div w:id="192155532">
              <w:marLeft w:val="0"/>
              <w:marRight w:val="0"/>
              <w:marTop w:val="0"/>
              <w:marBottom w:val="0"/>
              <w:divBdr>
                <w:top w:val="none" w:sz="0" w:space="0" w:color="auto"/>
                <w:left w:val="none" w:sz="0" w:space="0" w:color="auto"/>
                <w:bottom w:val="none" w:sz="0" w:space="0" w:color="auto"/>
                <w:right w:val="none" w:sz="0" w:space="0" w:color="auto"/>
              </w:divBdr>
              <w:divsChild>
                <w:div w:id="1210991871">
                  <w:marLeft w:val="0"/>
                  <w:marRight w:val="0"/>
                  <w:marTop w:val="0"/>
                  <w:marBottom w:val="0"/>
                  <w:divBdr>
                    <w:top w:val="none" w:sz="0" w:space="0" w:color="auto"/>
                    <w:left w:val="none" w:sz="0" w:space="0" w:color="auto"/>
                    <w:bottom w:val="none" w:sz="0" w:space="0" w:color="auto"/>
                    <w:right w:val="none" w:sz="0" w:space="0" w:color="auto"/>
                  </w:divBdr>
                  <w:divsChild>
                    <w:div w:id="10370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70012">
      <w:bodyDiv w:val="1"/>
      <w:marLeft w:val="0"/>
      <w:marRight w:val="0"/>
      <w:marTop w:val="0"/>
      <w:marBottom w:val="0"/>
      <w:divBdr>
        <w:top w:val="none" w:sz="0" w:space="0" w:color="auto"/>
        <w:left w:val="none" w:sz="0" w:space="0" w:color="auto"/>
        <w:bottom w:val="none" w:sz="0" w:space="0" w:color="auto"/>
        <w:right w:val="none" w:sz="0" w:space="0" w:color="auto"/>
      </w:divBdr>
    </w:div>
    <w:div w:id="791284084">
      <w:bodyDiv w:val="1"/>
      <w:marLeft w:val="0"/>
      <w:marRight w:val="0"/>
      <w:marTop w:val="0"/>
      <w:marBottom w:val="0"/>
      <w:divBdr>
        <w:top w:val="none" w:sz="0" w:space="0" w:color="auto"/>
        <w:left w:val="none" w:sz="0" w:space="0" w:color="auto"/>
        <w:bottom w:val="none" w:sz="0" w:space="0" w:color="auto"/>
        <w:right w:val="none" w:sz="0" w:space="0" w:color="auto"/>
      </w:divBdr>
    </w:div>
    <w:div w:id="823469680">
      <w:bodyDiv w:val="1"/>
      <w:marLeft w:val="0"/>
      <w:marRight w:val="0"/>
      <w:marTop w:val="0"/>
      <w:marBottom w:val="0"/>
      <w:divBdr>
        <w:top w:val="none" w:sz="0" w:space="0" w:color="auto"/>
        <w:left w:val="none" w:sz="0" w:space="0" w:color="auto"/>
        <w:bottom w:val="none" w:sz="0" w:space="0" w:color="auto"/>
        <w:right w:val="none" w:sz="0" w:space="0" w:color="auto"/>
      </w:divBdr>
    </w:div>
    <w:div w:id="885488411">
      <w:bodyDiv w:val="1"/>
      <w:marLeft w:val="0"/>
      <w:marRight w:val="0"/>
      <w:marTop w:val="0"/>
      <w:marBottom w:val="0"/>
      <w:divBdr>
        <w:top w:val="none" w:sz="0" w:space="0" w:color="auto"/>
        <w:left w:val="none" w:sz="0" w:space="0" w:color="auto"/>
        <w:bottom w:val="none" w:sz="0" w:space="0" w:color="auto"/>
        <w:right w:val="none" w:sz="0" w:space="0" w:color="auto"/>
      </w:divBdr>
    </w:div>
    <w:div w:id="895505859">
      <w:bodyDiv w:val="1"/>
      <w:marLeft w:val="0"/>
      <w:marRight w:val="0"/>
      <w:marTop w:val="0"/>
      <w:marBottom w:val="0"/>
      <w:divBdr>
        <w:top w:val="none" w:sz="0" w:space="0" w:color="auto"/>
        <w:left w:val="none" w:sz="0" w:space="0" w:color="auto"/>
        <w:bottom w:val="none" w:sz="0" w:space="0" w:color="auto"/>
        <w:right w:val="none" w:sz="0" w:space="0" w:color="auto"/>
      </w:divBdr>
      <w:divsChild>
        <w:div w:id="1108046731">
          <w:marLeft w:val="0"/>
          <w:marRight w:val="0"/>
          <w:marTop w:val="0"/>
          <w:marBottom w:val="0"/>
          <w:divBdr>
            <w:top w:val="none" w:sz="0" w:space="0" w:color="auto"/>
            <w:left w:val="none" w:sz="0" w:space="0" w:color="auto"/>
            <w:bottom w:val="none" w:sz="0" w:space="0" w:color="auto"/>
            <w:right w:val="none" w:sz="0" w:space="0" w:color="auto"/>
          </w:divBdr>
          <w:divsChild>
            <w:div w:id="1783265373">
              <w:marLeft w:val="0"/>
              <w:marRight w:val="0"/>
              <w:marTop w:val="0"/>
              <w:marBottom w:val="0"/>
              <w:divBdr>
                <w:top w:val="none" w:sz="0" w:space="0" w:color="auto"/>
                <w:left w:val="none" w:sz="0" w:space="0" w:color="auto"/>
                <w:bottom w:val="none" w:sz="0" w:space="0" w:color="auto"/>
                <w:right w:val="none" w:sz="0" w:space="0" w:color="auto"/>
              </w:divBdr>
              <w:divsChild>
                <w:div w:id="1669140484">
                  <w:marLeft w:val="0"/>
                  <w:marRight w:val="0"/>
                  <w:marTop w:val="0"/>
                  <w:marBottom w:val="0"/>
                  <w:divBdr>
                    <w:top w:val="none" w:sz="0" w:space="0" w:color="auto"/>
                    <w:left w:val="none" w:sz="0" w:space="0" w:color="auto"/>
                    <w:bottom w:val="none" w:sz="0" w:space="0" w:color="auto"/>
                    <w:right w:val="none" w:sz="0" w:space="0" w:color="auto"/>
                  </w:divBdr>
                  <w:divsChild>
                    <w:div w:id="12343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533779">
      <w:bodyDiv w:val="1"/>
      <w:marLeft w:val="0"/>
      <w:marRight w:val="0"/>
      <w:marTop w:val="0"/>
      <w:marBottom w:val="0"/>
      <w:divBdr>
        <w:top w:val="none" w:sz="0" w:space="0" w:color="auto"/>
        <w:left w:val="none" w:sz="0" w:space="0" w:color="auto"/>
        <w:bottom w:val="none" w:sz="0" w:space="0" w:color="auto"/>
        <w:right w:val="none" w:sz="0" w:space="0" w:color="auto"/>
      </w:divBdr>
      <w:divsChild>
        <w:div w:id="2120367013">
          <w:marLeft w:val="0"/>
          <w:marRight w:val="0"/>
          <w:marTop w:val="0"/>
          <w:marBottom w:val="0"/>
          <w:divBdr>
            <w:top w:val="none" w:sz="0" w:space="0" w:color="auto"/>
            <w:left w:val="none" w:sz="0" w:space="0" w:color="auto"/>
            <w:bottom w:val="none" w:sz="0" w:space="0" w:color="auto"/>
            <w:right w:val="none" w:sz="0" w:space="0" w:color="auto"/>
          </w:divBdr>
          <w:divsChild>
            <w:div w:id="707411385">
              <w:marLeft w:val="0"/>
              <w:marRight w:val="0"/>
              <w:marTop w:val="0"/>
              <w:marBottom w:val="0"/>
              <w:divBdr>
                <w:top w:val="none" w:sz="0" w:space="0" w:color="auto"/>
                <w:left w:val="none" w:sz="0" w:space="0" w:color="auto"/>
                <w:bottom w:val="none" w:sz="0" w:space="0" w:color="auto"/>
                <w:right w:val="none" w:sz="0" w:space="0" w:color="auto"/>
              </w:divBdr>
              <w:divsChild>
                <w:div w:id="674890256">
                  <w:marLeft w:val="0"/>
                  <w:marRight w:val="0"/>
                  <w:marTop w:val="0"/>
                  <w:marBottom w:val="0"/>
                  <w:divBdr>
                    <w:top w:val="none" w:sz="0" w:space="0" w:color="auto"/>
                    <w:left w:val="none" w:sz="0" w:space="0" w:color="auto"/>
                    <w:bottom w:val="none" w:sz="0" w:space="0" w:color="auto"/>
                    <w:right w:val="none" w:sz="0" w:space="0" w:color="auto"/>
                  </w:divBdr>
                  <w:divsChild>
                    <w:div w:id="15456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19078">
      <w:bodyDiv w:val="1"/>
      <w:marLeft w:val="0"/>
      <w:marRight w:val="0"/>
      <w:marTop w:val="0"/>
      <w:marBottom w:val="0"/>
      <w:divBdr>
        <w:top w:val="none" w:sz="0" w:space="0" w:color="auto"/>
        <w:left w:val="none" w:sz="0" w:space="0" w:color="auto"/>
        <w:bottom w:val="none" w:sz="0" w:space="0" w:color="auto"/>
        <w:right w:val="none" w:sz="0" w:space="0" w:color="auto"/>
      </w:divBdr>
    </w:div>
    <w:div w:id="1004357278">
      <w:bodyDiv w:val="1"/>
      <w:marLeft w:val="0"/>
      <w:marRight w:val="0"/>
      <w:marTop w:val="0"/>
      <w:marBottom w:val="0"/>
      <w:divBdr>
        <w:top w:val="none" w:sz="0" w:space="0" w:color="auto"/>
        <w:left w:val="none" w:sz="0" w:space="0" w:color="auto"/>
        <w:bottom w:val="none" w:sz="0" w:space="0" w:color="auto"/>
        <w:right w:val="none" w:sz="0" w:space="0" w:color="auto"/>
      </w:divBdr>
      <w:divsChild>
        <w:div w:id="1961299133">
          <w:marLeft w:val="0"/>
          <w:marRight w:val="0"/>
          <w:marTop w:val="0"/>
          <w:marBottom w:val="0"/>
          <w:divBdr>
            <w:top w:val="none" w:sz="0" w:space="0" w:color="auto"/>
            <w:left w:val="none" w:sz="0" w:space="0" w:color="auto"/>
            <w:bottom w:val="none" w:sz="0" w:space="0" w:color="auto"/>
            <w:right w:val="none" w:sz="0" w:space="0" w:color="auto"/>
          </w:divBdr>
          <w:divsChild>
            <w:div w:id="191308619">
              <w:marLeft w:val="0"/>
              <w:marRight w:val="0"/>
              <w:marTop w:val="0"/>
              <w:marBottom w:val="0"/>
              <w:divBdr>
                <w:top w:val="none" w:sz="0" w:space="0" w:color="auto"/>
                <w:left w:val="none" w:sz="0" w:space="0" w:color="auto"/>
                <w:bottom w:val="none" w:sz="0" w:space="0" w:color="auto"/>
                <w:right w:val="none" w:sz="0" w:space="0" w:color="auto"/>
              </w:divBdr>
              <w:divsChild>
                <w:div w:id="698163269">
                  <w:marLeft w:val="0"/>
                  <w:marRight w:val="0"/>
                  <w:marTop w:val="0"/>
                  <w:marBottom w:val="0"/>
                  <w:divBdr>
                    <w:top w:val="none" w:sz="0" w:space="0" w:color="auto"/>
                    <w:left w:val="none" w:sz="0" w:space="0" w:color="auto"/>
                    <w:bottom w:val="none" w:sz="0" w:space="0" w:color="auto"/>
                    <w:right w:val="none" w:sz="0" w:space="0" w:color="auto"/>
                  </w:divBdr>
                  <w:divsChild>
                    <w:div w:id="12406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93363">
      <w:bodyDiv w:val="1"/>
      <w:marLeft w:val="0"/>
      <w:marRight w:val="0"/>
      <w:marTop w:val="0"/>
      <w:marBottom w:val="0"/>
      <w:divBdr>
        <w:top w:val="none" w:sz="0" w:space="0" w:color="auto"/>
        <w:left w:val="none" w:sz="0" w:space="0" w:color="auto"/>
        <w:bottom w:val="none" w:sz="0" w:space="0" w:color="auto"/>
        <w:right w:val="none" w:sz="0" w:space="0" w:color="auto"/>
      </w:divBdr>
      <w:divsChild>
        <w:div w:id="670718483">
          <w:marLeft w:val="0"/>
          <w:marRight w:val="0"/>
          <w:marTop w:val="0"/>
          <w:marBottom w:val="0"/>
          <w:divBdr>
            <w:top w:val="none" w:sz="0" w:space="0" w:color="auto"/>
            <w:left w:val="none" w:sz="0" w:space="0" w:color="auto"/>
            <w:bottom w:val="none" w:sz="0" w:space="0" w:color="auto"/>
            <w:right w:val="none" w:sz="0" w:space="0" w:color="auto"/>
          </w:divBdr>
          <w:divsChild>
            <w:div w:id="1755399651">
              <w:marLeft w:val="0"/>
              <w:marRight w:val="0"/>
              <w:marTop w:val="0"/>
              <w:marBottom w:val="0"/>
              <w:divBdr>
                <w:top w:val="none" w:sz="0" w:space="0" w:color="auto"/>
                <w:left w:val="none" w:sz="0" w:space="0" w:color="auto"/>
                <w:bottom w:val="none" w:sz="0" w:space="0" w:color="auto"/>
                <w:right w:val="none" w:sz="0" w:space="0" w:color="auto"/>
              </w:divBdr>
              <w:divsChild>
                <w:div w:id="164102470">
                  <w:marLeft w:val="0"/>
                  <w:marRight w:val="0"/>
                  <w:marTop w:val="0"/>
                  <w:marBottom w:val="0"/>
                  <w:divBdr>
                    <w:top w:val="none" w:sz="0" w:space="0" w:color="auto"/>
                    <w:left w:val="none" w:sz="0" w:space="0" w:color="auto"/>
                    <w:bottom w:val="none" w:sz="0" w:space="0" w:color="auto"/>
                    <w:right w:val="none" w:sz="0" w:space="0" w:color="auto"/>
                  </w:divBdr>
                  <w:divsChild>
                    <w:div w:id="7952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09431">
      <w:bodyDiv w:val="1"/>
      <w:marLeft w:val="0"/>
      <w:marRight w:val="0"/>
      <w:marTop w:val="0"/>
      <w:marBottom w:val="0"/>
      <w:divBdr>
        <w:top w:val="none" w:sz="0" w:space="0" w:color="auto"/>
        <w:left w:val="none" w:sz="0" w:space="0" w:color="auto"/>
        <w:bottom w:val="none" w:sz="0" w:space="0" w:color="auto"/>
        <w:right w:val="none" w:sz="0" w:space="0" w:color="auto"/>
      </w:divBdr>
      <w:divsChild>
        <w:div w:id="1967540818">
          <w:marLeft w:val="0"/>
          <w:marRight w:val="0"/>
          <w:marTop w:val="0"/>
          <w:marBottom w:val="0"/>
          <w:divBdr>
            <w:top w:val="none" w:sz="0" w:space="0" w:color="auto"/>
            <w:left w:val="none" w:sz="0" w:space="0" w:color="auto"/>
            <w:bottom w:val="none" w:sz="0" w:space="0" w:color="auto"/>
            <w:right w:val="none" w:sz="0" w:space="0" w:color="auto"/>
          </w:divBdr>
          <w:divsChild>
            <w:div w:id="1869677771">
              <w:marLeft w:val="0"/>
              <w:marRight w:val="0"/>
              <w:marTop w:val="0"/>
              <w:marBottom w:val="0"/>
              <w:divBdr>
                <w:top w:val="none" w:sz="0" w:space="0" w:color="auto"/>
                <w:left w:val="none" w:sz="0" w:space="0" w:color="auto"/>
                <w:bottom w:val="none" w:sz="0" w:space="0" w:color="auto"/>
                <w:right w:val="none" w:sz="0" w:space="0" w:color="auto"/>
              </w:divBdr>
              <w:divsChild>
                <w:div w:id="118115520">
                  <w:marLeft w:val="0"/>
                  <w:marRight w:val="0"/>
                  <w:marTop w:val="0"/>
                  <w:marBottom w:val="0"/>
                  <w:divBdr>
                    <w:top w:val="none" w:sz="0" w:space="0" w:color="auto"/>
                    <w:left w:val="none" w:sz="0" w:space="0" w:color="auto"/>
                    <w:bottom w:val="none" w:sz="0" w:space="0" w:color="auto"/>
                    <w:right w:val="none" w:sz="0" w:space="0" w:color="auto"/>
                  </w:divBdr>
                  <w:divsChild>
                    <w:div w:id="10138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40554">
      <w:bodyDiv w:val="1"/>
      <w:marLeft w:val="0"/>
      <w:marRight w:val="0"/>
      <w:marTop w:val="0"/>
      <w:marBottom w:val="0"/>
      <w:divBdr>
        <w:top w:val="none" w:sz="0" w:space="0" w:color="auto"/>
        <w:left w:val="none" w:sz="0" w:space="0" w:color="auto"/>
        <w:bottom w:val="none" w:sz="0" w:space="0" w:color="auto"/>
        <w:right w:val="none" w:sz="0" w:space="0" w:color="auto"/>
      </w:divBdr>
    </w:div>
    <w:div w:id="1089422266">
      <w:bodyDiv w:val="1"/>
      <w:marLeft w:val="0"/>
      <w:marRight w:val="0"/>
      <w:marTop w:val="0"/>
      <w:marBottom w:val="0"/>
      <w:divBdr>
        <w:top w:val="none" w:sz="0" w:space="0" w:color="auto"/>
        <w:left w:val="none" w:sz="0" w:space="0" w:color="auto"/>
        <w:bottom w:val="none" w:sz="0" w:space="0" w:color="auto"/>
        <w:right w:val="none" w:sz="0" w:space="0" w:color="auto"/>
      </w:divBdr>
      <w:divsChild>
        <w:div w:id="924262103">
          <w:marLeft w:val="0"/>
          <w:marRight w:val="0"/>
          <w:marTop w:val="0"/>
          <w:marBottom w:val="0"/>
          <w:divBdr>
            <w:top w:val="none" w:sz="0" w:space="0" w:color="auto"/>
            <w:left w:val="none" w:sz="0" w:space="0" w:color="auto"/>
            <w:bottom w:val="none" w:sz="0" w:space="0" w:color="auto"/>
            <w:right w:val="none" w:sz="0" w:space="0" w:color="auto"/>
          </w:divBdr>
          <w:divsChild>
            <w:div w:id="482964900">
              <w:marLeft w:val="0"/>
              <w:marRight w:val="0"/>
              <w:marTop w:val="0"/>
              <w:marBottom w:val="0"/>
              <w:divBdr>
                <w:top w:val="none" w:sz="0" w:space="0" w:color="auto"/>
                <w:left w:val="none" w:sz="0" w:space="0" w:color="auto"/>
                <w:bottom w:val="none" w:sz="0" w:space="0" w:color="auto"/>
                <w:right w:val="none" w:sz="0" w:space="0" w:color="auto"/>
              </w:divBdr>
              <w:divsChild>
                <w:div w:id="1938906843">
                  <w:marLeft w:val="0"/>
                  <w:marRight w:val="0"/>
                  <w:marTop w:val="0"/>
                  <w:marBottom w:val="0"/>
                  <w:divBdr>
                    <w:top w:val="none" w:sz="0" w:space="0" w:color="auto"/>
                    <w:left w:val="none" w:sz="0" w:space="0" w:color="auto"/>
                    <w:bottom w:val="none" w:sz="0" w:space="0" w:color="auto"/>
                    <w:right w:val="none" w:sz="0" w:space="0" w:color="auto"/>
                  </w:divBdr>
                  <w:divsChild>
                    <w:div w:id="19056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40909">
      <w:bodyDiv w:val="1"/>
      <w:marLeft w:val="0"/>
      <w:marRight w:val="0"/>
      <w:marTop w:val="0"/>
      <w:marBottom w:val="0"/>
      <w:divBdr>
        <w:top w:val="none" w:sz="0" w:space="0" w:color="auto"/>
        <w:left w:val="none" w:sz="0" w:space="0" w:color="auto"/>
        <w:bottom w:val="none" w:sz="0" w:space="0" w:color="auto"/>
        <w:right w:val="none" w:sz="0" w:space="0" w:color="auto"/>
      </w:divBdr>
    </w:div>
    <w:div w:id="1242986614">
      <w:bodyDiv w:val="1"/>
      <w:marLeft w:val="0"/>
      <w:marRight w:val="0"/>
      <w:marTop w:val="0"/>
      <w:marBottom w:val="0"/>
      <w:divBdr>
        <w:top w:val="none" w:sz="0" w:space="0" w:color="auto"/>
        <w:left w:val="none" w:sz="0" w:space="0" w:color="auto"/>
        <w:bottom w:val="none" w:sz="0" w:space="0" w:color="auto"/>
        <w:right w:val="none" w:sz="0" w:space="0" w:color="auto"/>
      </w:divBdr>
      <w:divsChild>
        <w:div w:id="674574284">
          <w:marLeft w:val="0"/>
          <w:marRight w:val="0"/>
          <w:marTop w:val="0"/>
          <w:marBottom w:val="0"/>
          <w:divBdr>
            <w:top w:val="none" w:sz="0" w:space="0" w:color="auto"/>
            <w:left w:val="none" w:sz="0" w:space="0" w:color="auto"/>
            <w:bottom w:val="none" w:sz="0" w:space="0" w:color="auto"/>
            <w:right w:val="none" w:sz="0" w:space="0" w:color="auto"/>
          </w:divBdr>
          <w:divsChild>
            <w:div w:id="33895562">
              <w:marLeft w:val="0"/>
              <w:marRight w:val="0"/>
              <w:marTop w:val="0"/>
              <w:marBottom w:val="0"/>
              <w:divBdr>
                <w:top w:val="none" w:sz="0" w:space="0" w:color="auto"/>
                <w:left w:val="none" w:sz="0" w:space="0" w:color="auto"/>
                <w:bottom w:val="none" w:sz="0" w:space="0" w:color="auto"/>
                <w:right w:val="none" w:sz="0" w:space="0" w:color="auto"/>
              </w:divBdr>
              <w:divsChild>
                <w:div w:id="58484863">
                  <w:marLeft w:val="0"/>
                  <w:marRight w:val="0"/>
                  <w:marTop w:val="0"/>
                  <w:marBottom w:val="0"/>
                  <w:divBdr>
                    <w:top w:val="none" w:sz="0" w:space="0" w:color="auto"/>
                    <w:left w:val="none" w:sz="0" w:space="0" w:color="auto"/>
                    <w:bottom w:val="none" w:sz="0" w:space="0" w:color="auto"/>
                    <w:right w:val="none" w:sz="0" w:space="0" w:color="auto"/>
                  </w:divBdr>
                  <w:divsChild>
                    <w:div w:id="9052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9205">
      <w:bodyDiv w:val="1"/>
      <w:marLeft w:val="0"/>
      <w:marRight w:val="0"/>
      <w:marTop w:val="0"/>
      <w:marBottom w:val="0"/>
      <w:divBdr>
        <w:top w:val="none" w:sz="0" w:space="0" w:color="auto"/>
        <w:left w:val="none" w:sz="0" w:space="0" w:color="auto"/>
        <w:bottom w:val="none" w:sz="0" w:space="0" w:color="auto"/>
        <w:right w:val="none" w:sz="0" w:space="0" w:color="auto"/>
      </w:divBdr>
    </w:div>
    <w:div w:id="1359695963">
      <w:bodyDiv w:val="1"/>
      <w:marLeft w:val="0"/>
      <w:marRight w:val="0"/>
      <w:marTop w:val="0"/>
      <w:marBottom w:val="0"/>
      <w:divBdr>
        <w:top w:val="none" w:sz="0" w:space="0" w:color="auto"/>
        <w:left w:val="none" w:sz="0" w:space="0" w:color="auto"/>
        <w:bottom w:val="none" w:sz="0" w:space="0" w:color="auto"/>
        <w:right w:val="none" w:sz="0" w:space="0" w:color="auto"/>
      </w:divBdr>
      <w:divsChild>
        <w:div w:id="1536192125">
          <w:marLeft w:val="0"/>
          <w:marRight w:val="0"/>
          <w:marTop w:val="0"/>
          <w:marBottom w:val="0"/>
          <w:divBdr>
            <w:top w:val="none" w:sz="0" w:space="0" w:color="auto"/>
            <w:left w:val="none" w:sz="0" w:space="0" w:color="auto"/>
            <w:bottom w:val="none" w:sz="0" w:space="0" w:color="auto"/>
            <w:right w:val="none" w:sz="0" w:space="0" w:color="auto"/>
          </w:divBdr>
          <w:divsChild>
            <w:div w:id="1705444925">
              <w:marLeft w:val="0"/>
              <w:marRight w:val="0"/>
              <w:marTop w:val="0"/>
              <w:marBottom w:val="0"/>
              <w:divBdr>
                <w:top w:val="none" w:sz="0" w:space="0" w:color="auto"/>
                <w:left w:val="none" w:sz="0" w:space="0" w:color="auto"/>
                <w:bottom w:val="none" w:sz="0" w:space="0" w:color="auto"/>
                <w:right w:val="none" w:sz="0" w:space="0" w:color="auto"/>
              </w:divBdr>
              <w:divsChild>
                <w:div w:id="122891807">
                  <w:marLeft w:val="0"/>
                  <w:marRight w:val="0"/>
                  <w:marTop w:val="0"/>
                  <w:marBottom w:val="0"/>
                  <w:divBdr>
                    <w:top w:val="none" w:sz="0" w:space="0" w:color="auto"/>
                    <w:left w:val="none" w:sz="0" w:space="0" w:color="auto"/>
                    <w:bottom w:val="none" w:sz="0" w:space="0" w:color="auto"/>
                    <w:right w:val="none" w:sz="0" w:space="0" w:color="auto"/>
                  </w:divBdr>
                  <w:divsChild>
                    <w:div w:id="9031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18984">
      <w:bodyDiv w:val="1"/>
      <w:marLeft w:val="0"/>
      <w:marRight w:val="0"/>
      <w:marTop w:val="0"/>
      <w:marBottom w:val="0"/>
      <w:divBdr>
        <w:top w:val="none" w:sz="0" w:space="0" w:color="auto"/>
        <w:left w:val="none" w:sz="0" w:space="0" w:color="auto"/>
        <w:bottom w:val="none" w:sz="0" w:space="0" w:color="auto"/>
        <w:right w:val="none" w:sz="0" w:space="0" w:color="auto"/>
      </w:divBdr>
    </w:div>
    <w:div w:id="1457481067">
      <w:bodyDiv w:val="1"/>
      <w:marLeft w:val="0"/>
      <w:marRight w:val="0"/>
      <w:marTop w:val="0"/>
      <w:marBottom w:val="0"/>
      <w:divBdr>
        <w:top w:val="none" w:sz="0" w:space="0" w:color="auto"/>
        <w:left w:val="none" w:sz="0" w:space="0" w:color="auto"/>
        <w:bottom w:val="none" w:sz="0" w:space="0" w:color="auto"/>
        <w:right w:val="none" w:sz="0" w:space="0" w:color="auto"/>
      </w:divBdr>
    </w:div>
    <w:div w:id="1463959643">
      <w:bodyDiv w:val="1"/>
      <w:marLeft w:val="0"/>
      <w:marRight w:val="0"/>
      <w:marTop w:val="0"/>
      <w:marBottom w:val="0"/>
      <w:divBdr>
        <w:top w:val="none" w:sz="0" w:space="0" w:color="auto"/>
        <w:left w:val="none" w:sz="0" w:space="0" w:color="auto"/>
        <w:bottom w:val="none" w:sz="0" w:space="0" w:color="auto"/>
        <w:right w:val="none" w:sz="0" w:space="0" w:color="auto"/>
      </w:divBdr>
      <w:divsChild>
        <w:div w:id="1428425017">
          <w:marLeft w:val="0"/>
          <w:marRight w:val="0"/>
          <w:marTop w:val="0"/>
          <w:marBottom w:val="0"/>
          <w:divBdr>
            <w:top w:val="none" w:sz="0" w:space="0" w:color="auto"/>
            <w:left w:val="none" w:sz="0" w:space="0" w:color="auto"/>
            <w:bottom w:val="none" w:sz="0" w:space="0" w:color="auto"/>
            <w:right w:val="none" w:sz="0" w:space="0" w:color="auto"/>
          </w:divBdr>
          <w:divsChild>
            <w:div w:id="575475051">
              <w:marLeft w:val="0"/>
              <w:marRight w:val="0"/>
              <w:marTop w:val="0"/>
              <w:marBottom w:val="0"/>
              <w:divBdr>
                <w:top w:val="none" w:sz="0" w:space="0" w:color="auto"/>
                <w:left w:val="none" w:sz="0" w:space="0" w:color="auto"/>
                <w:bottom w:val="none" w:sz="0" w:space="0" w:color="auto"/>
                <w:right w:val="none" w:sz="0" w:space="0" w:color="auto"/>
              </w:divBdr>
              <w:divsChild>
                <w:div w:id="1431857384">
                  <w:marLeft w:val="0"/>
                  <w:marRight w:val="0"/>
                  <w:marTop w:val="0"/>
                  <w:marBottom w:val="0"/>
                  <w:divBdr>
                    <w:top w:val="none" w:sz="0" w:space="0" w:color="auto"/>
                    <w:left w:val="none" w:sz="0" w:space="0" w:color="auto"/>
                    <w:bottom w:val="none" w:sz="0" w:space="0" w:color="auto"/>
                    <w:right w:val="none" w:sz="0" w:space="0" w:color="auto"/>
                  </w:divBdr>
                  <w:divsChild>
                    <w:div w:id="19167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4055">
      <w:bodyDiv w:val="1"/>
      <w:marLeft w:val="0"/>
      <w:marRight w:val="0"/>
      <w:marTop w:val="0"/>
      <w:marBottom w:val="0"/>
      <w:divBdr>
        <w:top w:val="none" w:sz="0" w:space="0" w:color="auto"/>
        <w:left w:val="none" w:sz="0" w:space="0" w:color="auto"/>
        <w:bottom w:val="none" w:sz="0" w:space="0" w:color="auto"/>
        <w:right w:val="none" w:sz="0" w:space="0" w:color="auto"/>
      </w:divBdr>
    </w:div>
    <w:div w:id="1598059149">
      <w:bodyDiv w:val="1"/>
      <w:marLeft w:val="0"/>
      <w:marRight w:val="0"/>
      <w:marTop w:val="0"/>
      <w:marBottom w:val="0"/>
      <w:divBdr>
        <w:top w:val="none" w:sz="0" w:space="0" w:color="auto"/>
        <w:left w:val="none" w:sz="0" w:space="0" w:color="auto"/>
        <w:bottom w:val="none" w:sz="0" w:space="0" w:color="auto"/>
        <w:right w:val="none" w:sz="0" w:space="0" w:color="auto"/>
      </w:divBdr>
    </w:div>
    <w:div w:id="1746996236">
      <w:bodyDiv w:val="1"/>
      <w:marLeft w:val="0"/>
      <w:marRight w:val="0"/>
      <w:marTop w:val="0"/>
      <w:marBottom w:val="0"/>
      <w:divBdr>
        <w:top w:val="none" w:sz="0" w:space="0" w:color="auto"/>
        <w:left w:val="none" w:sz="0" w:space="0" w:color="auto"/>
        <w:bottom w:val="none" w:sz="0" w:space="0" w:color="auto"/>
        <w:right w:val="none" w:sz="0" w:space="0" w:color="auto"/>
      </w:divBdr>
      <w:divsChild>
        <w:div w:id="1390152314">
          <w:marLeft w:val="0"/>
          <w:marRight w:val="0"/>
          <w:marTop w:val="0"/>
          <w:marBottom w:val="0"/>
          <w:divBdr>
            <w:top w:val="none" w:sz="0" w:space="0" w:color="auto"/>
            <w:left w:val="none" w:sz="0" w:space="0" w:color="auto"/>
            <w:bottom w:val="none" w:sz="0" w:space="0" w:color="auto"/>
            <w:right w:val="none" w:sz="0" w:space="0" w:color="auto"/>
          </w:divBdr>
          <w:divsChild>
            <w:div w:id="1626233567">
              <w:marLeft w:val="0"/>
              <w:marRight w:val="0"/>
              <w:marTop w:val="0"/>
              <w:marBottom w:val="0"/>
              <w:divBdr>
                <w:top w:val="none" w:sz="0" w:space="0" w:color="auto"/>
                <w:left w:val="none" w:sz="0" w:space="0" w:color="auto"/>
                <w:bottom w:val="none" w:sz="0" w:space="0" w:color="auto"/>
                <w:right w:val="none" w:sz="0" w:space="0" w:color="auto"/>
              </w:divBdr>
              <w:divsChild>
                <w:div w:id="1956405774">
                  <w:marLeft w:val="0"/>
                  <w:marRight w:val="0"/>
                  <w:marTop w:val="0"/>
                  <w:marBottom w:val="0"/>
                  <w:divBdr>
                    <w:top w:val="none" w:sz="0" w:space="0" w:color="auto"/>
                    <w:left w:val="none" w:sz="0" w:space="0" w:color="auto"/>
                    <w:bottom w:val="none" w:sz="0" w:space="0" w:color="auto"/>
                    <w:right w:val="none" w:sz="0" w:space="0" w:color="auto"/>
                  </w:divBdr>
                  <w:divsChild>
                    <w:div w:id="1267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25751">
      <w:bodyDiv w:val="1"/>
      <w:marLeft w:val="0"/>
      <w:marRight w:val="0"/>
      <w:marTop w:val="0"/>
      <w:marBottom w:val="0"/>
      <w:divBdr>
        <w:top w:val="none" w:sz="0" w:space="0" w:color="auto"/>
        <w:left w:val="none" w:sz="0" w:space="0" w:color="auto"/>
        <w:bottom w:val="none" w:sz="0" w:space="0" w:color="auto"/>
        <w:right w:val="none" w:sz="0" w:space="0" w:color="auto"/>
      </w:divBdr>
      <w:divsChild>
        <w:div w:id="2103796562">
          <w:marLeft w:val="0"/>
          <w:marRight w:val="0"/>
          <w:marTop w:val="0"/>
          <w:marBottom w:val="0"/>
          <w:divBdr>
            <w:top w:val="none" w:sz="0" w:space="0" w:color="auto"/>
            <w:left w:val="none" w:sz="0" w:space="0" w:color="auto"/>
            <w:bottom w:val="none" w:sz="0" w:space="0" w:color="auto"/>
            <w:right w:val="none" w:sz="0" w:space="0" w:color="auto"/>
          </w:divBdr>
          <w:divsChild>
            <w:div w:id="17784098">
              <w:marLeft w:val="0"/>
              <w:marRight w:val="0"/>
              <w:marTop w:val="0"/>
              <w:marBottom w:val="0"/>
              <w:divBdr>
                <w:top w:val="none" w:sz="0" w:space="0" w:color="auto"/>
                <w:left w:val="none" w:sz="0" w:space="0" w:color="auto"/>
                <w:bottom w:val="none" w:sz="0" w:space="0" w:color="auto"/>
                <w:right w:val="none" w:sz="0" w:space="0" w:color="auto"/>
              </w:divBdr>
              <w:divsChild>
                <w:div w:id="1141653892">
                  <w:marLeft w:val="0"/>
                  <w:marRight w:val="0"/>
                  <w:marTop w:val="0"/>
                  <w:marBottom w:val="0"/>
                  <w:divBdr>
                    <w:top w:val="none" w:sz="0" w:space="0" w:color="auto"/>
                    <w:left w:val="none" w:sz="0" w:space="0" w:color="auto"/>
                    <w:bottom w:val="none" w:sz="0" w:space="0" w:color="auto"/>
                    <w:right w:val="none" w:sz="0" w:space="0" w:color="auto"/>
                  </w:divBdr>
                  <w:divsChild>
                    <w:div w:id="9554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2932">
      <w:bodyDiv w:val="1"/>
      <w:marLeft w:val="0"/>
      <w:marRight w:val="0"/>
      <w:marTop w:val="0"/>
      <w:marBottom w:val="0"/>
      <w:divBdr>
        <w:top w:val="none" w:sz="0" w:space="0" w:color="auto"/>
        <w:left w:val="none" w:sz="0" w:space="0" w:color="auto"/>
        <w:bottom w:val="none" w:sz="0" w:space="0" w:color="auto"/>
        <w:right w:val="none" w:sz="0" w:space="0" w:color="auto"/>
      </w:divBdr>
      <w:divsChild>
        <w:div w:id="2020423410">
          <w:marLeft w:val="0"/>
          <w:marRight w:val="0"/>
          <w:marTop w:val="0"/>
          <w:marBottom w:val="0"/>
          <w:divBdr>
            <w:top w:val="none" w:sz="0" w:space="0" w:color="auto"/>
            <w:left w:val="none" w:sz="0" w:space="0" w:color="auto"/>
            <w:bottom w:val="none" w:sz="0" w:space="0" w:color="auto"/>
            <w:right w:val="none" w:sz="0" w:space="0" w:color="auto"/>
          </w:divBdr>
          <w:divsChild>
            <w:div w:id="1738625720">
              <w:marLeft w:val="0"/>
              <w:marRight w:val="0"/>
              <w:marTop w:val="0"/>
              <w:marBottom w:val="0"/>
              <w:divBdr>
                <w:top w:val="none" w:sz="0" w:space="0" w:color="auto"/>
                <w:left w:val="none" w:sz="0" w:space="0" w:color="auto"/>
                <w:bottom w:val="none" w:sz="0" w:space="0" w:color="auto"/>
                <w:right w:val="none" w:sz="0" w:space="0" w:color="auto"/>
              </w:divBdr>
              <w:divsChild>
                <w:div w:id="751393634">
                  <w:marLeft w:val="0"/>
                  <w:marRight w:val="0"/>
                  <w:marTop w:val="0"/>
                  <w:marBottom w:val="0"/>
                  <w:divBdr>
                    <w:top w:val="none" w:sz="0" w:space="0" w:color="auto"/>
                    <w:left w:val="none" w:sz="0" w:space="0" w:color="auto"/>
                    <w:bottom w:val="none" w:sz="0" w:space="0" w:color="auto"/>
                    <w:right w:val="none" w:sz="0" w:space="0" w:color="auto"/>
                  </w:divBdr>
                  <w:divsChild>
                    <w:div w:id="15477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78020">
      <w:bodyDiv w:val="1"/>
      <w:marLeft w:val="0"/>
      <w:marRight w:val="0"/>
      <w:marTop w:val="0"/>
      <w:marBottom w:val="0"/>
      <w:divBdr>
        <w:top w:val="none" w:sz="0" w:space="0" w:color="auto"/>
        <w:left w:val="none" w:sz="0" w:space="0" w:color="auto"/>
        <w:bottom w:val="none" w:sz="0" w:space="0" w:color="auto"/>
        <w:right w:val="none" w:sz="0" w:space="0" w:color="auto"/>
      </w:divBdr>
    </w:div>
    <w:div w:id="1851288568">
      <w:bodyDiv w:val="1"/>
      <w:marLeft w:val="0"/>
      <w:marRight w:val="0"/>
      <w:marTop w:val="0"/>
      <w:marBottom w:val="0"/>
      <w:divBdr>
        <w:top w:val="none" w:sz="0" w:space="0" w:color="auto"/>
        <w:left w:val="none" w:sz="0" w:space="0" w:color="auto"/>
        <w:bottom w:val="none" w:sz="0" w:space="0" w:color="auto"/>
        <w:right w:val="none" w:sz="0" w:space="0" w:color="auto"/>
      </w:divBdr>
    </w:div>
    <w:div w:id="1876429634">
      <w:bodyDiv w:val="1"/>
      <w:marLeft w:val="0"/>
      <w:marRight w:val="0"/>
      <w:marTop w:val="0"/>
      <w:marBottom w:val="0"/>
      <w:divBdr>
        <w:top w:val="none" w:sz="0" w:space="0" w:color="auto"/>
        <w:left w:val="none" w:sz="0" w:space="0" w:color="auto"/>
        <w:bottom w:val="none" w:sz="0" w:space="0" w:color="auto"/>
        <w:right w:val="none" w:sz="0" w:space="0" w:color="auto"/>
      </w:divBdr>
      <w:divsChild>
        <w:div w:id="1259409585">
          <w:marLeft w:val="0"/>
          <w:marRight w:val="0"/>
          <w:marTop w:val="0"/>
          <w:marBottom w:val="0"/>
          <w:divBdr>
            <w:top w:val="none" w:sz="0" w:space="0" w:color="auto"/>
            <w:left w:val="none" w:sz="0" w:space="0" w:color="auto"/>
            <w:bottom w:val="none" w:sz="0" w:space="0" w:color="auto"/>
            <w:right w:val="none" w:sz="0" w:space="0" w:color="auto"/>
          </w:divBdr>
          <w:divsChild>
            <w:div w:id="1173759581">
              <w:marLeft w:val="0"/>
              <w:marRight w:val="0"/>
              <w:marTop w:val="0"/>
              <w:marBottom w:val="0"/>
              <w:divBdr>
                <w:top w:val="none" w:sz="0" w:space="0" w:color="auto"/>
                <w:left w:val="none" w:sz="0" w:space="0" w:color="auto"/>
                <w:bottom w:val="none" w:sz="0" w:space="0" w:color="auto"/>
                <w:right w:val="none" w:sz="0" w:space="0" w:color="auto"/>
              </w:divBdr>
              <w:divsChild>
                <w:div w:id="1020470016">
                  <w:marLeft w:val="0"/>
                  <w:marRight w:val="0"/>
                  <w:marTop w:val="0"/>
                  <w:marBottom w:val="0"/>
                  <w:divBdr>
                    <w:top w:val="none" w:sz="0" w:space="0" w:color="auto"/>
                    <w:left w:val="none" w:sz="0" w:space="0" w:color="auto"/>
                    <w:bottom w:val="none" w:sz="0" w:space="0" w:color="auto"/>
                    <w:right w:val="none" w:sz="0" w:space="0" w:color="auto"/>
                  </w:divBdr>
                  <w:divsChild>
                    <w:div w:id="124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12536">
      <w:bodyDiv w:val="1"/>
      <w:marLeft w:val="0"/>
      <w:marRight w:val="0"/>
      <w:marTop w:val="0"/>
      <w:marBottom w:val="0"/>
      <w:divBdr>
        <w:top w:val="none" w:sz="0" w:space="0" w:color="auto"/>
        <w:left w:val="none" w:sz="0" w:space="0" w:color="auto"/>
        <w:bottom w:val="none" w:sz="0" w:space="0" w:color="auto"/>
        <w:right w:val="none" w:sz="0" w:space="0" w:color="auto"/>
      </w:divBdr>
    </w:div>
    <w:div w:id="1924602916">
      <w:bodyDiv w:val="1"/>
      <w:marLeft w:val="0"/>
      <w:marRight w:val="0"/>
      <w:marTop w:val="0"/>
      <w:marBottom w:val="0"/>
      <w:divBdr>
        <w:top w:val="none" w:sz="0" w:space="0" w:color="auto"/>
        <w:left w:val="none" w:sz="0" w:space="0" w:color="auto"/>
        <w:bottom w:val="none" w:sz="0" w:space="0" w:color="auto"/>
        <w:right w:val="none" w:sz="0" w:space="0" w:color="auto"/>
      </w:divBdr>
      <w:divsChild>
        <w:div w:id="760875485">
          <w:marLeft w:val="0"/>
          <w:marRight w:val="0"/>
          <w:marTop w:val="0"/>
          <w:marBottom w:val="0"/>
          <w:divBdr>
            <w:top w:val="none" w:sz="0" w:space="0" w:color="auto"/>
            <w:left w:val="none" w:sz="0" w:space="0" w:color="auto"/>
            <w:bottom w:val="none" w:sz="0" w:space="0" w:color="auto"/>
            <w:right w:val="none" w:sz="0" w:space="0" w:color="auto"/>
          </w:divBdr>
          <w:divsChild>
            <w:div w:id="1033000583">
              <w:marLeft w:val="0"/>
              <w:marRight w:val="0"/>
              <w:marTop w:val="0"/>
              <w:marBottom w:val="0"/>
              <w:divBdr>
                <w:top w:val="none" w:sz="0" w:space="0" w:color="auto"/>
                <w:left w:val="none" w:sz="0" w:space="0" w:color="auto"/>
                <w:bottom w:val="none" w:sz="0" w:space="0" w:color="auto"/>
                <w:right w:val="none" w:sz="0" w:space="0" w:color="auto"/>
              </w:divBdr>
              <w:divsChild>
                <w:div w:id="991442686">
                  <w:marLeft w:val="0"/>
                  <w:marRight w:val="0"/>
                  <w:marTop w:val="0"/>
                  <w:marBottom w:val="0"/>
                  <w:divBdr>
                    <w:top w:val="none" w:sz="0" w:space="0" w:color="auto"/>
                    <w:left w:val="none" w:sz="0" w:space="0" w:color="auto"/>
                    <w:bottom w:val="none" w:sz="0" w:space="0" w:color="auto"/>
                    <w:right w:val="none" w:sz="0" w:space="0" w:color="auto"/>
                  </w:divBdr>
                  <w:divsChild>
                    <w:div w:id="18797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69837">
      <w:bodyDiv w:val="1"/>
      <w:marLeft w:val="0"/>
      <w:marRight w:val="0"/>
      <w:marTop w:val="0"/>
      <w:marBottom w:val="0"/>
      <w:divBdr>
        <w:top w:val="none" w:sz="0" w:space="0" w:color="auto"/>
        <w:left w:val="none" w:sz="0" w:space="0" w:color="auto"/>
        <w:bottom w:val="none" w:sz="0" w:space="0" w:color="auto"/>
        <w:right w:val="none" w:sz="0" w:space="0" w:color="auto"/>
      </w:divBdr>
    </w:div>
    <w:div w:id="2027829614">
      <w:bodyDiv w:val="1"/>
      <w:marLeft w:val="0"/>
      <w:marRight w:val="0"/>
      <w:marTop w:val="0"/>
      <w:marBottom w:val="0"/>
      <w:divBdr>
        <w:top w:val="none" w:sz="0" w:space="0" w:color="auto"/>
        <w:left w:val="none" w:sz="0" w:space="0" w:color="auto"/>
        <w:bottom w:val="none" w:sz="0" w:space="0" w:color="auto"/>
        <w:right w:val="none" w:sz="0" w:space="0" w:color="auto"/>
      </w:divBdr>
      <w:divsChild>
        <w:div w:id="1643806565">
          <w:marLeft w:val="0"/>
          <w:marRight w:val="0"/>
          <w:marTop w:val="0"/>
          <w:marBottom w:val="0"/>
          <w:divBdr>
            <w:top w:val="none" w:sz="0" w:space="0" w:color="auto"/>
            <w:left w:val="none" w:sz="0" w:space="0" w:color="auto"/>
            <w:bottom w:val="none" w:sz="0" w:space="0" w:color="auto"/>
            <w:right w:val="none" w:sz="0" w:space="0" w:color="auto"/>
          </w:divBdr>
          <w:divsChild>
            <w:div w:id="466509166">
              <w:marLeft w:val="0"/>
              <w:marRight w:val="0"/>
              <w:marTop w:val="0"/>
              <w:marBottom w:val="0"/>
              <w:divBdr>
                <w:top w:val="none" w:sz="0" w:space="0" w:color="auto"/>
                <w:left w:val="none" w:sz="0" w:space="0" w:color="auto"/>
                <w:bottom w:val="none" w:sz="0" w:space="0" w:color="auto"/>
                <w:right w:val="none" w:sz="0" w:space="0" w:color="auto"/>
              </w:divBdr>
              <w:divsChild>
                <w:div w:id="92750570">
                  <w:marLeft w:val="0"/>
                  <w:marRight w:val="0"/>
                  <w:marTop w:val="0"/>
                  <w:marBottom w:val="0"/>
                  <w:divBdr>
                    <w:top w:val="none" w:sz="0" w:space="0" w:color="auto"/>
                    <w:left w:val="none" w:sz="0" w:space="0" w:color="auto"/>
                    <w:bottom w:val="none" w:sz="0" w:space="0" w:color="auto"/>
                    <w:right w:val="none" w:sz="0" w:space="0" w:color="auto"/>
                  </w:divBdr>
                  <w:divsChild>
                    <w:div w:id="17414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binternet.ohchr.org/_layouts/15/TreatyBodyExternal/Treaty.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chr.org/EN/ProfessionalInterest/Pages/CoreInstruments.aspx" TargetMode="External"/><Relationship Id="rId17" Type="http://schemas.openxmlformats.org/officeDocument/2006/relationships/hyperlink" Target="https://tbinternet.ohchr.org/_layouts/15/TreatyBodyExternal/MasterCalendar.aspx?Type=Session&amp;Lang=En" TargetMode="External"/><Relationship Id="rId2" Type="http://schemas.openxmlformats.org/officeDocument/2006/relationships/customXml" Target="../customXml/item2.xml"/><Relationship Id="rId16" Type="http://schemas.openxmlformats.org/officeDocument/2006/relationships/hyperlink" Target="https://www.ohchr.org/EN/HRBodies/Pages/TBGeneralCommen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HRBodies/Pages/TreatyBodies.aspx" TargetMode="External"/><Relationship Id="rId5" Type="http://schemas.openxmlformats.org/officeDocument/2006/relationships/numbering" Target="numbering.xml"/><Relationship Id="rId15" Type="http://schemas.openxmlformats.org/officeDocument/2006/relationships/hyperlink" Target="https://www.ohchr.org/EN/HRBodies/TBPetitions/Pages/HRTBPetitions.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TBPetitions/Pages/IndividualCommunicat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a6521e-3bb8-4ccc-a7e1-cb34b7e3d81d">
      <UserInfo>
        <DisplayName>Nancy Polutan-Teulieres</DisplayName>
        <AccountId>168</AccountId>
        <AccountType/>
      </UserInfo>
      <UserInfo>
        <DisplayName>Celine Maret</DisplayName>
        <AccountId>1239</AccountId>
        <AccountType/>
      </UserInfo>
      <UserInfo>
        <DisplayName>Peter Swiniarski</DisplayName>
        <AccountId>14</AccountId>
        <AccountType/>
      </UserInfo>
      <UserInfo>
        <DisplayName>Martina Caterina</DisplayName>
        <AccountId>196</AccountId>
        <AccountType/>
      </UserInfo>
    </SharedWithUsers>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8D20-B2FF-4EEB-B60E-029835E937C5}">
  <ds:schemaRefs>
    <ds:schemaRef ds:uri="http://schemas.microsoft.com/office/2006/metadata/properties"/>
    <ds:schemaRef ds:uri="http://schemas.microsoft.com/office/infopath/2007/PartnerControls"/>
    <ds:schemaRef ds:uri="f3c5914b-f836-4f8a-87ca-6de4087dd009"/>
  </ds:schemaRefs>
</ds:datastoreItem>
</file>

<file path=customXml/itemProps2.xml><?xml version="1.0" encoding="utf-8"?>
<ds:datastoreItem xmlns:ds="http://schemas.openxmlformats.org/officeDocument/2006/customXml" ds:itemID="{326D4CD6-CFB7-4A4D-99D1-4CBC867FF3DA}"/>
</file>

<file path=customXml/itemProps3.xml><?xml version="1.0" encoding="utf-8"?>
<ds:datastoreItem xmlns:ds="http://schemas.openxmlformats.org/officeDocument/2006/customXml" ds:itemID="{6D72B774-230D-42DC-BA12-D1DE8ECBF170}">
  <ds:schemaRefs>
    <ds:schemaRef ds:uri="http://schemas.microsoft.com/sharepoint/v3/contenttype/forms"/>
  </ds:schemaRefs>
</ds:datastoreItem>
</file>

<file path=customXml/itemProps4.xml><?xml version="1.0" encoding="utf-8"?>
<ds:datastoreItem xmlns:ds="http://schemas.openxmlformats.org/officeDocument/2006/customXml" ds:itemID="{08AFAA1A-2903-4566-B1A1-5D4E20AD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Luciani</dc:creator>
  <cp:keywords/>
  <dc:description/>
  <cp:lastModifiedBy>Cecile</cp:lastModifiedBy>
  <cp:revision>2</cp:revision>
  <dcterms:created xsi:type="dcterms:W3CDTF">2022-05-20T07:59:00Z</dcterms:created>
  <dcterms:modified xsi:type="dcterms:W3CDTF">2022-05-20T07:59:00Z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