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7D1B" w14:textId="24F55BCC" w:rsidR="007014D0" w:rsidRPr="007A627D" w:rsidRDefault="007014D0" w:rsidP="0039604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Protection Cluster </w:t>
      </w:r>
      <w:r w:rsidR="008F4C17">
        <w:rPr>
          <w:rFonts w:asciiTheme="minorHAnsi" w:hAnsiTheme="minorHAnsi" w:cstheme="minorHAnsi"/>
          <w:b/>
          <w:bCs/>
          <w:sz w:val="22"/>
          <w:szCs w:val="22"/>
        </w:rPr>
        <w:t>Mozambique</w:t>
      </w:r>
    </w:p>
    <w:p w14:paraId="637D511E" w14:textId="77777777" w:rsidR="007014D0" w:rsidRPr="007A627D" w:rsidRDefault="007014D0" w:rsidP="0039604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b/>
          <w:bCs/>
          <w:sz w:val="22"/>
          <w:szCs w:val="22"/>
        </w:rPr>
        <w:t>Strategic Advisory Group</w:t>
      </w:r>
    </w:p>
    <w:p w14:paraId="6C178E84" w14:textId="77777777" w:rsidR="005C02FE" w:rsidRDefault="007014D0" w:rsidP="0039604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commentRangeStart w:id="1"/>
      <w:r w:rsidRPr="007A627D">
        <w:rPr>
          <w:rFonts w:asciiTheme="minorHAnsi" w:hAnsiTheme="minorHAnsi" w:cstheme="minorHAnsi"/>
          <w:b/>
          <w:bCs/>
          <w:sz w:val="22"/>
          <w:szCs w:val="22"/>
        </w:rPr>
        <w:t>Terms of Reference</w:t>
      </w:r>
      <w:r w:rsidR="00DF3600"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commentRangeEnd w:id="1"/>
      <w:r w:rsidR="005C02FE">
        <w:rPr>
          <w:rStyle w:val="CommentReference"/>
          <w:rFonts w:asciiTheme="minorHAnsi" w:hAnsiTheme="minorHAnsi" w:cstheme="minorBidi"/>
          <w:color w:val="auto"/>
        </w:rPr>
        <w:commentReference w:id="1"/>
      </w:r>
    </w:p>
    <w:p w14:paraId="1935819B" w14:textId="451CD94B" w:rsidR="007014D0" w:rsidRPr="007A627D" w:rsidRDefault="008F4C17" w:rsidP="0039604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23 October 2021</w:t>
      </w:r>
    </w:p>
    <w:p w14:paraId="34B9CB89" w14:textId="77777777" w:rsidR="00605136" w:rsidRPr="007A627D" w:rsidRDefault="00605136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C21166" w14:textId="77777777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1. Purpose </w:t>
      </w:r>
    </w:p>
    <w:p w14:paraId="72378DFF" w14:textId="50BAAA09" w:rsidR="00225117" w:rsidRDefault="007014D0" w:rsidP="007A627D">
      <w:pPr>
        <w:spacing w:after="0"/>
        <w:jc w:val="both"/>
        <w:rPr>
          <w:rFonts w:eastAsia="Times New Roman" w:cstheme="minorHAnsi"/>
        </w:rPr>
      </w:pPr>
      <w:r w:rsidRPr="007A627D">
        <w:rPr>
          <w:rFonts w:cstheme="minorHAnsi"/>
        </w:rPr>
        <w:t>The Strategic Advisory Group (SAG) provides strategic direction</w:t>
      </w:r>
      <w:r w:rsidR="00647D5E" w:rsidRPr="007A627D">
        <w:rPr>
          <w:rFonts w:cstheme="minorHAnsi"/>
        </w:rPr>
        <w:t xml:space="preserve"> and guidance </w:t>
      </w:r>
      <w:r w:rsidRPr="007A627D">
        <w:rPr>
          <w:rFonts w:cstheme="minorHAnsi"/>
        </w:rPr>
        <w:t>to the Protection Cluster.</w:t>
      </w:r>
      <w:r w:rsidR="00932017" w:rsidRPr="007A627D">
        <w:rPr>
          <w:rFonts w:cstheme="minorHAnsi"/>
        </w:rPr>
        <w:t xml:space="preserve"> </w:t>
      </w:r>
      <w:r w:rsidR="00293B69" w:rsidRPr="007A627D">
        <w:rPr>
          <w:rFonts w:eastAsia="Times New Roman" w:cstheme="minorHAnsi"/>
        </w:rPr>
        <w:t>The SAG membership must be representative of the overall cluster membership</w:t>
      </w:r>
      <w:r w:rsidR="00293B69" w:rsidRPr="007A627D">
        <w:rPr>
          <w:rFonts w:cstheme="minorHAnsi"/>
        </w:rPr>
        <w:t xml:space="preserve">. </w:t>
      </w:r>
      <w:r w:rsidR="003F2E33">
        <w:rPr>
          <w:rFonts w:cstheme="minorHAnsi"/>
        </w:rPr>
        <w:t xml:space="preserve">It </w:t>
      </w:r>
      <w:r w:rsidR="00293B69">
        <w:rPr>
          <w:rFonts w:cstheme="minorHAnsi"/>
        </w:rPr>
        <w:t>provides a forum for</w:t>
      </w:r>
      <w:r w:rsidR="003F2E33">
        <w:rPr>
          <w:rFonts w:cstheme="minorHAnsi"/>
        </w:rPr>
        <w:t xml:space="preserve"> regular collective decision-making</w:t>
      </w:r>
      <w:r w:rsidR="00293B69">
        <w:rPr>
          <w:rFonts w:cstheme="minorHAnsi"/>
        </w:rPr>
        <w:t>, and ensure participatory, inclusive</w:t>
      </w:r>
      <w:r w:rsidR="00F901B9">
        <w:rPr>
          <w:rFonts w:cstheme="minorHAnsi"/>
        </w:rPr>
        <w:t>,</w:t>
      </w:r>
      <w:r w:rsidR="00225117">
        <w:rPr>
          <w:rFonts w:cstheme="minorHAnsi"/>
        </w:rPr>
        <w:t xml:space="preserve"> transparent,</w:t>
      </w:r>
      <w:r w:rsidR="00293B69">
        <w:rPr>
          <w:rFonts w:cstheme="minorHAnsi"/>
        </w:rPr>
        <w:t xml:space="preserve"> and accountable </w:t>
      </w:r>
      <w:r w:rsidR="00225117">
        <w:rPr>
          <w:rFonts w:cstheme="minorHAnsi"/>
        </w:rPr>
        <w:t xml:space="preserve">collective </w:t>
      </w:r>
      <w:r w:rsidR="00293B69">
        <w:rPr>
          <w:rFonts w:cstheme="minorHAnsi"/>
        </w:rPr>
        <w:t>governance of the cluster.</w:t>
      </w:r>
      <w:r w:rsidR="00932017" w:rsidRPr="007A627D">
        <w:rPr>
          <w:rFonts w:eastAsia="Times New Roman" w:cstheme="minorHAnsi"/>
        </w:rPr>
        <w:t xml:space="preserve"> </w:t>
      </w:r>
    </w:p>
    <w:p w14:paraId="7ADB78EA" w14:textId="77777777" w:rsidR="00225117" w:rsidRDefault="00225117" w:rsidP="007A627D">
      <w:pPr>
        <w:spacing w:after="0"/>
        <w:jc w:val="both"/>
        <w:rPr>
          <w:rFonts w:eastAsia="Times New Roman" w:cstheme="minorHAnsi"/>
        </w:rPr>
      </w:pPr>
    </w:p>
    <w:p w14:paraId="448225A3" w14:textId="584F7229" w:rsidR="00E84294" w:rsidRPr="00382343" w:rsidRDefault="006A47E2" w:rsidP="007A627D">
      <w:pPr>
        <w:spacing w:after="0"/>
        <w:jc w:val="both"/>
        <w:rPr>
          <w:rFonts w:eastAsia="Times New Roman" w:cstheme="minorHAnsi"/>
        </w:rPr>
      </w:pPr>
      <w:r>
        <w:rPr>
          <w:rFonts w:cstheme="minorHAnsi"/>
        </w:rPr>
        <w:t xml:space="preserve">The SAG shall meet at least on a quarterly basis to ensure strategic monitoring and review of the Cluster strategy. It </w:t>
      </w:r>
      <w:r w:rsidR="00F14505">
        <w:rPr>
          <w:rFonts w:cstheme="minorHAnsi"/>
        </w:rPr>
        <w:t xml:space="preserve">is highly recommended to </w:t>
      </w:r>
      <w:r>
        <w:rPr>
          <w:rFonts w:cstheme="minorHAnsi"/>
        </w:rPr>
        <w:t>meet more regularly</w:t>
      </w:r>
      <w:r w:rsidR="00382343">
        <w:rPr>
          <w:rFonts w:cstheme="minorHAnsi"/>
        </w:rPr>
        <w:t xml:space="preserve"> or </w:t>
      </w:r>
      <w:r w:rsidR="00382343">
        <w:rPr>
          <w:rFonts w:cstheme="minorHAnsi"/>
          <w:i/>
          <w:iCs/>
        </w:rPr>
        <w:t>ad hoc</w:t>
      </w:r>
      <w:r w:rsidR="00382343">
        <w:rPr>
          <w:rFonts w:cstheme="minorHAnsi"/>
        </w:rPr>
        <w:t xml:space="preserve">, depending on </w:t>
      </w:r>
      <w:r w:rsidR="00B4369F">
        <w:rPr>
          <w:rFonts w:cstheme="minorHAnsi"/>
        </w:rPr>
        <w:t xml:space="preserve">the size of the cluster and need for </w:t>
      </w:r>
      <w:r w:rsidR="005D636F">
        <w:rPr>
          <w:rFonts w:cstheme="minorHAnsi"/>
        </w:rPr>
        <w:t xml:space="preserve">regular and </w:t>
      </w:r>
      <w:r w:rsidR="00B4369F">
        <w:rPr>
          <w:rFonts w:cstheme="minorHAnsi"/>
        </w:rPr>
        <w:t xml:space="preserve">collective decisions to </w:t>
      </w:r>
      <w:r w:rsidR="004855A1">
        <w:rPr>
          <w:rFonts w:cstheme="minorHAnsi"/>
        </w:rPr>
        <w:t>support the representation function</w:t>
      </w:r>
      <w:r w:rsidR="005D636F">
        <w:rPr>
          <w:rFonts w:cstheme="minorHAnsi"/>
        </w:rPr>
        <w:t>s</w:t>
      </w:r>
      <w:r w:rsidR="004855A1">
        <w:rPr>
          <w:rFonts w:cstheme="minorHAnsi"/>
        </w:rPr>
        <w:t xml:space="preserve"> of the cluster </w:t>
      </w:r>
      <w:r w:rsidR="00D5229A">
        <w:rPr>
          <w:rFonts w:cstheme="minorHAnsi"/>
        </w:rPr>
        <w:t>coordinators</w:t>
      </w:r>
      <w:r w:rsidR="004855A1">
        <w:rPr>
          <w:rFonts w:cstheme="minorHAnsi"/>
        </w:rPr>
        <w:t>.</w:t>
      </w:r>
    </w:p>
    <w:p w14:paraId="4FEAA9E4" w14:textId="77777777" w:rsidR="00E84294" w:rsidRPr="007A627D" w:rsidRDefault="00E84294" w:rsidP="00F3312C">
      <w:pPr>
        <w:spacing w:after="0" w:line="240" w:lineRule="auto"/>
        <w:jc w:val="both"/>
        <w:rPr>
          <w:rFonts w:eastAsia="Times New Roman" w:cstheme="minorHAnsi"/>
        </w:rPr>
      </w:pPr>
    </w:p>
    <w:p w14:paraId="78847B32" w14:textId="77777777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2. Guiding Principles </w:t>
      </w:r>
    </w:p>
    <w:p w14:paraId="31C08D8D" w14:textId="3DCE1D10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The SAG </w:t>
      </w:r>
      <w:r w:rsidR="0058546C">
        <w:rPr>
          <w:rFonts w:asciiTheme="minorHAnsi" w:hAnsiTheme="minorHAnsi" w:cstheme="minorHAnsi"/>
          <w:sz w:val="22"/>
          <w:szCs w:val="22"/>
        </w:rPr>
        <w:t>is</w:t>
      </w:r>
      <w:r w:rsidRPr="007A627D">
        <w:rPr>
          <w:rFonts w:asciiTheme="minorHAnsi" w:hAnsiTheme="minorHAnsi" w:cstheme="minorHAnsi"/>
          <w:sz w:val="22"/>
          <w:szCs w:val="22"/>
        </w:rPr>
        <w:t xml:space="preserve"> guided by protection and humanitarian principles in its work and comply with the principles in the Transformative Agenda and the Principles of Partnership.</w:t>
      </w:r>
    </w:p>
    <w:p w14:paraId="43033363" w14:textId="77777777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D73CA5" w14:textId="77777777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3. Functions </w:t>
      </w:r>
    </w:p>
    <w:p w14:paraId="316AEE17" w14:textId="292434E6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The SAG </w:t>
      </w:r>
      <w:r w:rsidR="0010499D">
        <w:rPr>
          <w:rFonts w:asciiTheme="minorHAnsi" w:hAnsiTheme="minorHAnsi" w:cstheme="minorHAnsi"/>
          <w:sz w:val="22"/>
          <w:szCs w:val="22"/>
        </w:rPr>
        <w:t>ensures the following key functions and responsibilities</w:t>
      </w:r>
      <w:r w:rsidRPr="007A627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4D7E8DD" w14:textId="350EC653" w:rsidR="007B2ECC" w:rsidRPr="007A627D" w:rsidRDefault="0027110F" w:rsidP="0010499D">
      <w:pPr>
        <w:pStyle w:val="Default"/>
        <w:numPr>
          <w:ilvl w:val="0"/>
          <w:numId w:val="1"/>
        </w:numPr>
        <w:spacing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eastAsia="Times New Roman" w:hAnsiTheme="minorHAnsi" w:cstheme="minorHAnsi"/>
          <w:sz w:val="22"/>
          <w:szCs w:val="22"/>
        </w:rPr>
        <w:t>D</w:t>
      </w:r>
      <w:r w:rsidR="007B2ECC" w:rsidRPr="007A627D">
        <w:rPr>
          <w:rFonts w:asciiTheme="minorHAnsi" w:eastAsia="Times New Roman" w:hAnsiTheme="minorHAnsi" w:cstheme="minorHAnsi"/>
          <w:sz w:val="22"/>
          <w:szCs w:val="22"/>
        </w:rPr>
        <w:t xml:space="preserve">evelop, monitor, and review the </w:t>
      </w:r>
      <w:r w:rsidRPr="007A627D">
        <w:rPr>
          <w:rFonts w:asciiTheme="minorHAnsi" w:eastAsia="Times New Roman" w:hAnsiTheme="minorHAnsi" w:cstheme="minorHAnsi"/>
          <w:sz w:val="22"/>
          <w:szCs w:val="22"/>
        </w:rPr>
        <w:t xml:space="preserve">Protection Cluster’s </w:t>
      </w:r>
      <w:r w:rsidR="007B2ECC" w:rsidRPr="007A627D">
        <w:rPr>
          <w:rFonts w:asciiTheme="minorHAnsi" w:eastAsia="Times New Roman" w:hAnsiTheme="minorHAnsi" w:cstheme="minorHAnsi"/>
          <w:sz w:val="22"/>
          <w:szCs w:val="22"/>
        </w:rPr>
        <w:t>HRP and cluster strategy, particularly progress against strategic objectives and indicators, funding, and targets</w:t>
      </w:r>
    </w:p>
    <w:p w14:paraId="4A3D95B6" w14:textId="5AAED486" w:rsidR="006873A8" w:rsidRDefault="00D36D5C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</w:t>
      </w:r>
      <w:r w:rsidR="00820444" w:rsidRPr="007A627D">
        <w:rPr>
          <w:rFonts w:asciiTheme="minorHAnsi" w:hAnsiTheme="minorHAnsi" w:cstheme="minorHAnsi"/>
          <w:sz w:val="22"/>
          <w:szCs w:val="22"/>
        </w:rPr>
        <w:t xml:space="preserve"> the strategy and priorities for the </w:t>
      </w:r>
      <w:r w:rsidR="007208ED">
        <w:rPr>
          <w:rFonts w:asciiTheme="minorHAnsi" w:hAnsiTheme="minorHAnsi" w:cstheme="minorHAnsi"/>
          <w:sz w:val="22"/>
          <w:szCs w:val="22"/>
        </w:rPr>
        <w:t>Pooled Fund/</w:t>
      </w:r>
      <w:r w:rsidR="000A3AAA" w:rsidRPr="007A627D">
        <w:rPr>
          <w:rFonts w:asciiTheme="minorHAnsi" w:hAnsiTheme="minorHAnsi" w:cstheme="minorHAnsi"/>
          <w:sz w:val="22"/>
          <w:szCs w:val="22"/>
        </w:rPr>
        <w:t xml:space="preserve">Country-based Humanitarian Funding, </w:t>
      </w:r>
      <w:r w:rsidR="003356E1">
        <w:rPr>
          <w:rFonts w:asciiTheme="minorHAnsi" w:hAnsiTheme="minorHAnsi" w:cstheme="minorHAnsi"/>
          <w:sz w:val="22"/>
          <w:szCs w:val="22"/>
        </w:rPr>
        <w:t xml:space="preserve">as well as </w:t>
      </w:r>
      <w:r w:rsidR="000A3AAA" w:rsidRPr="007A627D">
        <w:rPr>
          <w:rFonts w:asciiTheme="minorHAnsi" w:hAnsiTheme="minorHAnsi" w:cstheme="minorHAnsi"/>
          <w:sz w:val="22"/>
          <w:szCs w:val="22"/>
        </w:rPr>
        <w:t>input into CERF and other humanitarian funding strategies and proposals as relevant</w:t>
      </w:r>
    </w:p>
    <w:p w14:paraId="7F2150D3" w14:textId="5E0D9934" w:rsidR="007208ED" w:rsidRPr="007A627D" w:rsidRDefault="007208ED" w:rsidP="0010499D">
      <w:pPr>
        <w:pStyle w:val="Default"/>
        <w:numPr>
          <w:ilvl w:val="1"/>
          <w:numId w:val="1"/>
        </w:numPr>
        <w:spacing w:after="22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SAG may delegate the review of HRP and Pooled Fund to a separate Review </w:t>
      </w:r>
      <w:r w:rsidR="00CF16BE">
        <w:rPr>
          <w:rFonts w:asciiTheme="minorHAnsi" w:hAnsiTheme="minorHAnsi" w:cstheme="minorHAnsi"/>
          <w:sz w:val="22"/>
          <w:szCs w:val="22"/>
        </w:rPr>
        <w:t>panel/c</w:t>
      </w:r>
      <w:r>
        <w:rPr>
          <w:rFonts w:asciiTheme="minorHAnsi" w:hAnsiTheme="minorHAnsi" w:cstheme="minorHAnsi"/>
          <w:sz w:val="22"/>
          <w:szCs w:val="22"/>
        </w:rPr>
        <w:t>ommittee</w:t>
      </w:r>
    </w:p>
    <w:p w14:paraId="3817EAB1" w14:textId="19C5BEA7" w:rsidR="00D744B0" w:rsidRPr="007A627D" w:rsidRDefault="000D650F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Undertake </w:t>
      </w:r>
      <w:r w:rsidR="00A839C3">
        <w:rPr>
          <w:rFonts w:asciiTheme="minorHAnsi" w:hAnsiTheme="minorHAnsi" w:cstheme="minorHAnsi"/>
          <w:sz w:val="22"/>
          <w:szCs w:val="22"/>
        </w:rPr>
        <w:t xml:space="preserve">light monthly and full quarterly </w:t>
      </w:r>
      <w:r>
        <w:rPr>
          <w:rFonts w:asciiTheme="minorHAnsi" w:hAnsiTheme="minorHAnsi" w:cstheme="minorHAnsi"/>
          <w:sz w:val="22"/>
          <w:szCs w:val="22"/>
        </w:rPr>
        <w:t>collective</w:t>
      </w:r>
      <w:r w:rsidR="00D7463C">
        <w:rPr>
          <w:rFonts w:asciiTheme="minorHAnsi" w:hAnsiTheme="minorHAnsi" w:cstheme="minorHAnsi"/>
          <w:sz w:val="22"/>
          <w:szCs w:val="22"/>
        </w:rPr>
        <w:t xml:space="preserve"> Protection</w:t>
      </w:r>
      <w:r>
        <w:rPr>
          <w:rFonts w:asciiTheme="minorHAnsi" w:hAnsiTheme="minorHAnsi" w:cstheme="minorHAnsi"/>
          <w:sz w:val="22"/>
          <w:szCs w:val="22"/>
        </w:rPr>
        <w:t xml:space="preserve"> analysis, and d</w:t>
      </w:r>
      <w:r w:rsidR="00206A59" w:rsidRPr="007A627D">
        <w:rPr>
          <w:rFonts w:asciiTheme="minorHAnsi" w:hAnsiTheme="minorHAnsi" w:cstheme="minorHAnsi"/>
          <w:sz w:val="22"/>
          <w:szCs w:val="22"/>
        </w:rPr>
        <w:t>raft</w:t>
      </w:r>
      <w:r w:rsidR="007E7AF6"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D5042B">
        <w:rPr>
          <w:rFonts w:asciiTheme="minorHAnsi" w:hAnsiTheme="minorHAnsi" w:cstheme="minorHAnsi"/>
          <w:sz w:val="22"/>
          <w:szCs w:val="22"/>
        </w:rPr>
        <w:t xml:space="preserve">or adopt </w:t>
      </w:r>
      <w:r w:rsidR="007E7AF6" w:rsidRPr="007A627D">
        <w:rPr>
          <w:rFonts w:asciiTheme="minorHAnsi" w:hAnsiTheme="minorHAnsi" w:cstheme="minorHAnsi"/>
          <w:sz w:val="22"/>
          <w:szCs w:val="22"/>
        </w:rPr>
        <w:t xml:space="preserve">Protection Cluster’s </w:t>
      </w:r>
      <w:r w:rsidR="005B2942" w:rsidRPr="007A627D">
        <w:rPr>
          <w:rFonts w:asciiTheme="minorHAnsi" w:hAnsiTheme="minorHAnsi" w:cstheme="minorHAnsi"/>
          <w:sz w:val="22"/>
          <w:szCs w:val="22"/>
        </w:rPr>
        <w:t xml:space="preserve">monthly and quarterly </w:t>
      </w:r>
      <w:r w:rsidR="007E7AF6" w:rsidRPr="007A627D">
        <w:rPr>
          <w:rFonts w:asciiTheme="minorHAnsi" w:hAnsiTheme="minorHAnsi" w:cstheme="minorHAnsi"/>
          <w:sz w:val="22"/>
          <w:szCs w:val="22"/>
        </w:rPr>
        <w:t>reports</w:t>
      </w:r>
      <w:r w:rsidR="00D5042B">
        <w:rPr>
          <w:rFonts w:asciiTheme="minorHAnsi" w:hAnsiTheme="minorHAnsi" w:cstheme="minorHAnsi"/>
          <w:sz w:val="22"/>
          <w:szCs w:val="22"/>
        </w:rPr>
        <w:t>, factsheets, dashboard, etc</w:t>
      </w:r>
      <w:r w:rsidR="00480878">
        <w:rPr>
          <w:rFonts w:asciiTheme="minorHAnsi" w:hAnsiTheme="minorHAnsi" w:cstheme="minorHAnsi"/>
          <w:sz w:val="22"/>
          <w:szCs w:val="22"/>
        </w:rPr>
        <w:t xml:space="preserve">., including Protection </w:t>
      </w:r>
      <w:r w:rsidR="00DA0F5A">
        <w:rPr>
          <w:rFonts w:asciiTheme="minorHAnsi" w:hAnsiTheme="minorHAnsi" w:cstheme="minorHAnsi"/>
          <w:sz w:val="22"/>
          <w:szCs w:val="22"/>
        </w:rPr>
        <w:t>Analysis Update</w:t>
      </w:r>
      <w:r w:rsidR="00480878">
        <w:rPr>
          <w:rFonts w:asciiTheme="minorHAnsi" w:hAnsiTheme="minorHAnsi" w:cstheme="minorHAnsi"/>
          <w:sz w:val="22"/>
          <w:szCs w:val="22"/>
        </w:rPr>
        <w:t xml:space="preserve"> to</w:t>
      </w:r>
      <w:r w:rsidR="00DA0F5A">
        <w:rPr>
          <w:rFonts w:asciiTheme="minorHAnsi" w:hAnsiTheme="minorHAnsi" w:cstheme="minorHAnsi"/>
          <w:sz w:val="22"/>
          <w:szCs w:val="22"/>
        </w:rPr>
        <w:t xml:space="preserve"> be used as basis for briefings to</w:t>
      </w:r>
      <w:r w:rsidR="00480878">
        <w:rPr>
          <w:rFonts w:asciiTheme="minorHAnsi" w:hAnsiTheme="minorHAnsi" w:cstheme="minorHAnsi"/>
          <w:sz w:val="22"/>
          <w:szCs w:val="22"/>
        </w:rPr>
        <w:t xml:space="preserve"> the </w:t>
      </w:r>
      <w:r w:rsidR="00DA0F5A">
        <w:rPr>
          <w:rFonts w:asciiTheme="minorHAnsi" w:hAnsiTheme="minorHAnsi" w:cstheme="minorHAnsi"/>
          <w:sz w:val="22"/>
          <w:szCs w:val="22"/>
        </w:rPr>
        <w:t>ICCG</w:t>
      </w:r>
      <w:r w:rsidR="00480878">
        <w:rPr>
          <w:rFonts w:asciiTheme="minorHAnsi" w:hAnsiTheme="minorHAnsi" w:cstheme="minorHAnsi"/>
          <w:sz w:val="22"/>
          <w:szCs w:val="22"/>
        </w:rPr>
        <w:t xml:space="preserve"> and HCT</w:t>
      </w:r>
    </w:p>
    <w:p w14:paraId="28D68DA9" w14:textId="2B1A0CAD" w:rsidR="007E7AF6" w:rsidRPr="00CF16BE" w:rsidRDefault="00F53161" w:rsidP="0010499D">
      <w:pPr>
        <w:pStyle w:val="Default"/>
        <w:numPr>
          <w:ilvl w:val="1"/>
          <w:numId w:val="1"/>
        </w:numPr>
        <w:spacing w:after="22"/>
        <w:ind w:left="709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16BE">
        <w:rPr>
          <w:rFonts w:asciiTheme="minorHAnsi" w:hAnsiTheme="minorHAnsi" w:cstheme="minorHAnsi"/>
          <w:i/>
          <w:iCs/>
          <w:sz w:val="22"/>
          <w:szCs w:val="22"/>
        </w:rPr>
        <w:t>the SAG may delegate this function to a Protection Analysis working group, and focus on</w:t>
      </w:r>
      <w:r w:rsidR="00CF48F1" w:rsidRPr="00CF16BE">
        <w:rPr>
          <w:rFonts w:asciiTheme="minorHAnsi" w:hAnsiTheme="minorHAnsi" w:cstheme="minorHAnsi"/>
          <w:i/>
          <w:iCs/>
          <w:sz w:val="22"/>
          <w:szCs w:val="22"/>
        </w:rPr>
        <w:t xml:space="preserve"> reviewing and</w:t>
      </w:r>
      <w:r w:rsidRPr="00CF16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F48F1" w:rsidRPr="00CF16BE">
        <w:rPr>
          <w:rFonts w:asciiTheme="minorHAnsi" w:hAnsiTheme="minorHAnsi" w:cstheme="minorHAnsi"/>
          <w:i/>
          <w:iCs/>
          <w:sz w:val="22"/>
          <w:szCs w:val="22"/>
        </w:rPr>
        <w:t>endorsing</w:t>
      </w:r>
      <w:r w:rsidR="00654837" w:rsidRPr="00CF16BE">
        <w:rPr>
          <w:rFonts w:asciiTheme="minorHAnsi" w:hAnsiTheme="minorHAnsi" w:cstheme="minorHAnsi"/>
          <w:i/>
          <w:iCs/>
          <w:sz w:val="22"/>
          <w:szCs w:val="22"/>
        </w:rPr>
        <w:t xml:space="preserve"> the final analytical report (e.g. quarterly Protection </w:t>
      </w:r>
      <w:r w:rsidR="00CF16BE" w:rsidRPr="00CF16BE">
        <w:rPr>
          <w:rFonts w:asciiTheme="minorHAnsi" w:hAnsiTheme="minorHAnsi" w:cstheme="minorHAnsi"/>
          <w:i/>
          <w:iCs/>
          <w:sz w:val="22"/>
          <w:szCs w:val="22"/>
        </w:rPr>
        <w:t>Updates</w:t>
      </w:r>
      <w:r w:rsidR="00654837" w:rsidRPr="00CF16BE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B097857" w14:textId="336E2BFA" w:rsidR="00411500" w:rsidRDefault="00411500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Meet with donors on a quarterly basis to provide updates protection achievements, </w:t>
      </w:r>
      <w:r w:rsidR="00C45955">
        <w:rPr>
          <w:rFonts w:asciiTheme="minorHAnsi" w:hAnsiTheme="minorHAnsi" w:cstheme="minorHAnsi"/>
          <w:sz w:val="22"/>
          <w:szCs w:val="22"/>
        </w:rPr>
        <w:t xml:space="preserve">emergency </w:t>
      </w:r>
      <w:r w:rsidR="00870816">
        <w:rPr>
          <w:rFonts w:asciiTheme="minorHAnsi" w:hAnsiTheme="minorHAnsi" w:cstheme="minorHAnsi"/>
          <w:sz w:val="22"/>
          <w:szCs w:val="22"/>
        </w:rPr>
        <w:t>protection trends and risks</w:t>
      </w:r>
      <w:r w:rsidR="009F1D30">
        <w:rPr>
          <w:rFonts w:asciiTheme="minorHAnsi" w:hAnsiTheme="minorHAnsi" w:cstheme="minorHAnsi"/>
          <w:sz w:val="22"/>
          <w:szCs w:val="22"/>
        </w:rPr>
        <w:t xml:space="preserve"> and key advocacy messages</w:t>
      </w:r>
      <w:r w:rsidRPr="007A627D">
        <w:rPr>
          <w:rFonts w:asciiTheme="minorHAnsi" w:hAnsiTheme="minorHAnsi" w:cstheme="minorHAnsi"/>
          <w:sz w:val="22"/>
          <w:szCs w:val="22"/>
        </w:rPr>
        <w:t>, and</w:t>
      </w:r>
      <w:r w:rsidR="002F7FDA">
        <w:rPr>
          <w:rFonts w:asciiTheme="minorHAnsi" w:hAnsiTheme="minorHAnsi" w:cstheme="minorHAnsi"/>
          <w:sz w:val="22"/>
          <w:szCs w:val="22"/>
        </w:rPr>
        <w:t xml:space="preserve"> operational and</w:t>
      </w:r>
      <w:r w:rsidRPr="007A627D">
        <w:rPr>
          <w:rFonts w:asciiTheme="minorHAnsi" w:hAnsiTheme="minorHAnsi" w:cstheme="minorHAnsi"/>
          <w:sz w:val="22"/>
          <w:szCs w:val="22"/>
        </w:rPr>
        <w:t xml:space="preserve"> funding gaps/needs, and to support a coordinated fundraising of the Protection Cluster’s strategy and response</w:t>
      </w:r>
    </w:p>
    <w:p w14:paraId="35DD6C84" w14:textId="19A61AAA" w:rsidR="00411500" w:rsidRPr="007A627D" w:rsidRDefault="00411500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Adopt the PC advocacy papers, statements</w:t>
      </w:r>
      <w:r w:rsidR="00EC2C50">
        <w:rPr>
          <w:rFonts w:asciiTheme="minorHAnsi" w:hAnsiTheme="minorHAnsi" w:cstheme="minorHAnsi"/>
          <w:sz w:val="22"/>
          <w:szCs w:val="22"/>
        </w:rPr>
        <w:t>,</w:t>
      </w:r>
      <w:r w:rsidRPr="007A627D">
        <w:rPr>
          <w:rFonts w:asciiTheme="minorHAnsi" w:hAnsiTheme="minorHAnsi" w:cstheme="minorHAnsi"/>
          <w:sz w:val="22"/>
          <w:szCs w:val="22"/>
        </w:rPr>
        <w:t xml:space="preserve"> and key </w:t>
      </w:r>
      <w:r w:rsidR="00EC2C50">
        <w:rPr>
          <w:rFonts w:asciiTheme="minorHAnsi" w:hAnsiTheme="minorHAnsi" w:cstheme="minorHAnsi"/>
          <w:sz w:val="22"/>
          <w:szCs w:val="22"/>
        </w:rPr>
        <w:t xml:space="preserve">positions and </w:t>
      </w:r>
      <w:r w:rsidRPr="007A627D">
        <w:rPr>
          <w:rFonts w:asciiTheme="minorHAnsi" w:hAnsiTheme="minorHAnsi" w:cstheme="minorHAnsi"/>
          <w:sz w:val="22"/>
          <w:szCs w:val="22"/>
        </w:rPr>
        <w:t xml:space="preserve">messaging on protection issues to be raised at the </w:t>
      </w:r>
      <w:r w:rsidR="00DD1A82">
        <w:rPr>
          <w:rFonts w:asciiTheme="minorHAnsi" w:hAnsiTheme="minorHAnsi" w:cstheme="minorHAnsi"/>
          <w:sz w:val="22"/>
          <w:szCs w:val="22"/>
        </w:rPr>
        <w:t>ICCG,</w:t>
      </w:r>
      <w:r w:rsidRPr="007A627D">
        <w:rPr>
          <w:rFonts w:asciiTheme="minorHAnsi" w:hAnsiTheme="minorHAnsi" w:cstheme="minorHAnsi"/>
          <w:sz w:val="22"/>
          <w:szCs w:val="22"/>
        </w:rPr>
        <w:t xml:space="preserve"> HCT</w:t>
      </w:r>
      <w:r w:rsidR="00DD1A82">
        <w:rPr>
          <w:rFonts w:asciiTheme="minorHAnsi" w:hAnsiTheme="minorHAnsi" w:cstheme="minorHAnsi"/>
          <w:sz w:val="22"/>
          <w:szCs w:val="22"/>
        </w:rPr>
        <w:t>, donors, or local authorities</w:t>
      </w:r>
    </w:p>
    <w:p w14:paraId="0A98E4EA" w14:textId="77777777" w:rsidR="00411500" w:rsidRPr="000E4A71" w:rsidRDefault="00411500" w:rsidP="0010499D">
      <w:pPr>
        <w:pStyle w:val="Default"/>
        <w:numPr>
          <w:ilvl w:val="1"/>
          <w:numId w:val="1"/>
        </w:numPr>
        <w:spacing w:after="22"/>
        <w:ind w:left="709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E4A71">
        <w:rPr>
          <w:rFonts w:asciiTheme="minorHAnsi" w:hAnsiTheme="minorHAnsi" w:cstheme="minorHAnsi"/>
          <w:i/>
          <w:iCs/>
          <w:sz w:val="22"/>
          <w:szCs w:val="22"/>
        </w:rPr>
        <w:t>the SAG may delegate the drafting of advocacy strategy, messages and/or papers to an Advocacy working groups, and focus on reviewing and endorsing final products</w:t>
      </w:r>
    </w:p>
    <w:p w14:paraId="090F16BD" w14:textId="160EDB65" w:rsidR="006873A8" w:rsidRDefault="00786EBD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Review </w:t>
      </w:r>
      <w:r w:rsidR="00654837" w:rsidRPr="007A627D">
        <w:rPr>
          <w:rFonts w:asciiTheme="minorHAnsi" w:hAnsiTheme="minorHAnsi" w:cstheme="minorHAnsi"/>
          <w:sz w:val="22"/>
          <w:szCs w:val="22"/>
        </w:rPr>
        <w:t>key</w:t>
      </w:r>
      <w:r w:rsidR="00DF72F9"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7014D0" w:rsidRPr="007A627D">
        <w:rPr>
          <w:rFonts w:asciiTheme="minorHAnsi" w:hAnsiTheme="minorHAnsi" w:cstheme="minorHAnsi"/>
          <w:sz w:val="22"/>
          <w:szCs w:val="22"/>
        </w:rPr>
        <w:t xml:space="preserve">protection policy and strategic documents </w:t>
      </w:r>
      <w:r w:rsidR="00390913">
        <w:rPr>
          <w:rFonts w:asciiTheme="minorHAnsi" w:hAnsiTheme="minorHAnsi" w:cstheme="minorHAnsi"/>
          <w:sz w:val="22"/>
          <w:szCs w:val="22"/>
        </w:rPr>
        <w:t>or Protection Cluster inputs to strategic documents</w:t>
      </w:r>
      <w:r w:rsidR="00654837" w:rsidRPr="007A627D">
        <w:rPr>
          <w:rFonts w:asciiTheme="minorHAnsi" w:hAnsiTheme="minorHAnsi" w:cstheme="minorHAnsi"/>
          <w:sz w:val="22"/>
          <w:szCs w:val="22"/>
        </w:rPr>
        <w:t xml:space="preserve"> – e.g. Durable Solutions strategies</w:t>
      </w:r>
    </w:p>
    <w:p w14:paraId="2A451269" w14:textId="737DFB50" w:rsidR="009C7F33" w:rsidRPr="007A627D" w:rsidRDefault="009C7F33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 Cluster Coordination Performance Monitoring (CCPM) process is undertaken</w:t>
      </w:r>
      <w:r w:rsidR="008D0F88">
        <w:rPr>
          <w:rFonts w:asciiTheme="minorHAnsi" w:hAnsiTheme="minorHAnsi" w:cstheme="minorHAnsi"/>
          <w:sz w:val="22"/>
          <w:szCs w:val="22"/>
        </w:rPr>
        <w:t xml:space="preserve"> in a timely manner in accordance with GPC guidance, and monitor progress</w:t>
      </w:r>
    </w:p>
    <w:p w14:paraId="2EC364D6" w14:textId="01C78AB7" w:rsidR="00931482" w:rsidRPr="007A627D" w:rsidRDefault="00931482" w:rsidP="0010499D">
      <w:pPr>
        <w:pStyle w:val="Default"/>
        <w:numPr>
          <w:ilvl w:val="0"/>
          <w:numId w:val="1"/>
        </w:numPr>
        <w:spacing w:before="120" w:after="22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other </w:t>
      </w:r>
      <w:r w:rsidR="00BF3041">
        <w:rPr>
          <w:rFonts w:asciiTheme="minorHAnsi" w:hAnsiTheme="minorHAnsi" w:cstheme="minorHAnsi"/>
          <w:sz w:val="22"/>
          <w:szCs w:val="22"/>
        </w:rPr>
        <w:t xml:space="preserve">key deliverable set by the GPC or </w:t>
      </w:r>
      <w:r>
        <w:rPr>
          <w:rFonts w:asciiTheme="minorHAnsi" w:hAnsiTheme="minorHAnsi" w:cstheme="minorHAnsi"/>
          <w:sz w:val="22"/>
          <w:szCs w:val="22"/>
        </w:rPr>
        <w:t>relevant issue</w:t>
      </w:r>
      <w:r w:rsidR="00D36D5C">
        <w:rPr>
          <w:rFonts w:asciiTheme="minorHAnsi" w:hAnsiTheme="minorHAnsi" w:cstheme="minorHAnsi"/>
          <w:sz w:val="22"/>
          <w:szCs w:val="22"/>
        </w:rPr>
        <w:t xml:space="preserve"> </w:t>
      </w:r>
      <w:r w:rsidR="003077DA">
        <w:rPr>
          <w:rFonts w:asciiTheme="minorHAnsi" w:hAnsiTheme="minorHAnsi" w:cstheme="minorHAnsi"/>
          <w:sz w:val="22"/>
          <w:szCs w:val="22"/>
        </w:rPr>
        <w:t>as agreed by its members</w:t>
      </w:r>
    </w:p>
    <w:p w14:paraId="680AFCA3" w14:textId="77777777" w:rsidR="00DF3600" w:rsidRPr="007A627D" w:rsidRDefault="00DF3600" w:rsidP="0039604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F6B0A2B" w14:textId="328CC48B" w:rsidR="007014D0" w:rsidRPr="007A627D" w:rsidRDefault="007014D0" w:rsidP="00DF3600">
      <w:pPr>
        <w:jc w:val="both"/>
        <w:rPr>
          <w:rFonts w:cstheme="minorHAnsi"/>
        </w:rPr>
      </w:pPr>
      <w:r w:rsidRPr="007A627D">
        <w:rPr>
          <w:rFonts w:cstheme="minorHAnsi"/>
          <w:b/>
          <w:bCs/>
        </w:rPr>
        <w:lastRenderedPageBreak/>
        <w:t xml:space="preserve">4. Composition and Membership </w:t>
      </w:r>
    </w:p>
    <w:p w14:paraId="17A982C8" w14:textId="77777777" w:rsidR="00D4214C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The SAG </w:t>
      </w:r>
      <w:r w:rsidR="00D4214C" w:rsidRPr="007A627D">
        <w:rPr>
          <w:rFonts w:asciiTheme="minorHAnsi" w:hAnsiTheme="minorHAnsi" w:cstheme="minorHAnsi"/>
          <w:sz w:val="22"/>
          <w:szCs w:val="22"/>
        </w:rPr>
        <w:t xml:space="preserve">is </w:t>
      </w:r>
      <w:r w:rsidR="00A6327B" w:rsidRPr="007A627D">
        <w:rPr>
          <w:rFonts w:asciiTheme="minorHAnsi" w:hAnsiTheme="minorHAnsi" w:cstheme="minorHAnsi"/>
          <w:sz w:val="22"/>
          <w:szCs w:val="22"/>
        </w:rPr>
        <w:t xml:space="preserve">automatically </w:t>
      </w:r>
      <w:r w:rsidR="00D4214C" w:rsidRPr="007A627D">
        <w:rPr>
          <w:rFonts w:asciiTheme="minorHAnsi" w:hAnsiTheme="minorHAnsi" w:cstheme="minorHAnsi"/>
          <w:sz w:val="22"/>
          <w:szCs w:val="22"/>
        </w:rPr>
        <w:t>composed of:</w:t>
      </w:r>
    </w:p>
    <w:p w14:paraId="5D0AE947" w14:textId="0FA81C37" w:rsidR="00D4214C" w:rsidRPr="007A627D" w:rsidRDefault="007C6EE3" w:rsidP="00D4214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the Protection Cluster c</w:t>
      </w:r>
      <w:r w:rsidR="0004148C" w:rsidRPr="007A627D">
        <w:rPr>
          <w:rFonts w:asciiTheme="minorHAnsi" w:hAnsiTheme="minorHAnsi" w:cstheme="minorHAnsi"/>
          <w:sz w:val="22"/>
          <w:szCs w:val="22"/>
        </w:rPr>
        <w:t>oordinator</w:t>
      </w:r>
      <w:r w:rsidR="00963FBD" w:rsidRPr="007A627D">
        <w:rPr>
          <w:rFonts w:asciiTheme="minorHAnsi" w:hAnsiTheme="minorHAnsi" w:cstheme="minorHAnsi"/>
          <w:sz w:val="22"/>
          <w:szCs w:val="22"/>
        </w:rPr>
        <w:t>s</w:t>
      </w:r>
      <w:r w:rsidR="00E31630" w:rsidRPr="007A627D">
        <w:rPr>
          <w:rFonts w:asciiTheme="minorHAnsi" w:hAnsiTheme="minorHAnsi" w:cstheme="minorHAnsi"/>
          <w:sz w:val="22"/>
          <w:szCs w:val="22"/>
        </w:rPr>
        <w:t xml:space="preserve"> and co-coordinator</w:t>
      </w:r>
    </w:p>
    <w:p w14:paraId="56C8CCF5" w14:textId="2A6F1983" w:rsidR="00DF3600" w:rsidRDefault="007C6EE3" w:rsidP="008A43A3">
      <w:pPr>
        <w:pStyle w:val="Default"/>
        <w:numPr>
          <w:ilvl w:val="0"/>
          <w:numId w:val="1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the </w:t>
      </w:r>
      <w:r w:rsidR="00E31630" w:rsidRPr="007A627D">
        <w:rPr>
          <w:rFonts w:asciiTheme="minorHAnsi" w:hAnsiTheme="minorHAnsi" w:cstheme="minorHAnsi"/>
          <w:sz w:val="22"/>
          <w:szCs w:val="22"/>
        </w:rPr>
        <w:t>AoR coordinators and co-coordinator</w:t>
      </w:r>
    </w:p>
    <w:p w14:paraId="033274EF" w14:textId="27D1B288" w:rsidR="004468BA" w:rsidRPr="005E3DE8" w:rsidRDefault="005E3DE8" w:rsidP="005E3DE8">
      <w:pPr>
        <w:pStyle w:val="Default"/>
        <w:numPr>
          <w:ilvl w:val="0"/>
          <w:numId w:val="1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Option: </w:t>
      </w:r>
      <w:r w:rsidR="004468BA" w:rsidRPr="005E3DE8">
        <w:rPr>
          <w:rFonts w:asciiTheme="minorHAnsi" w:hAnsiTheme="minorHAnsi" w:cstheme="minorHAnsi"/>
          <w:sz w:val="22"/>
          <w:szCs w:val="22"/>
        </w:rPr>
        <w:t>Chairs of the Cluster technical working groups (if any)</w:t>
      </w:r>
    </w:p>
    <w:p w14:paraId="63236236" w14:textId="367BFD48" w:rsidR="005E3DE8" w:rsidRPr="007A627D" w:rsidRDefault="005E3DE8" w:rsidP="008A43A3">
      <w:pPr>
        <w:pStyle w:val="Default"/>
        <w:numPr>
          <w:ilvl w:val="0"/>
          <w:numId w:val="1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Option: 1 representative of the NGO Forum</w:t>
      </w:r>
    </w:p>
    <w:p w14:paraId="5A1F630D" w14:textId="77777777" w:rsidR="00E31630" w:rsidRPr="007A627D" w:rsidRDefault="00E31630" w:rsidP="00E31630">
      <w:pPr>
        <w:pStyle w:val="Default"/>
        <w:tabs>
          <w:tab w:val="left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435B6FA" w14:textId="46E91BDA" w:rsidR="007014D0" w:rsidRPr="007A627D" w:rsidRDefault="00A6327B" w:rsidP="00A6327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It also includes</w:t>
      </w:r>
      <w:r w:rsidR="005A2522" w:rsidRPr="007A627D">
        <w:rPr>
          <w:rFonts w:asciiTheme="minorHAnsi" w:hAnsiTheme="minorHAnsi" w:cstheme="minorHAnsi"/>
          <w:sz w:val="22"/>
          <w:szCs w:val="22"/>
        </w:rPr>
        <w:t xml:space="preserve"> the following </w:t>
      </w:r>
      <w:r w:rsidR="00F676BF" w:rsidRPr="007A627D">
        <w:rPr>
          <w:rFonts w:asciiTheme="minorHAnsi" w:hAnsiTheme="minorHAnsi" w:cstheme="minorHAnsi"/>
          <w:sz w:val="22"/>
          <w:szCs w:val="22"/>
        </w:rPr>
        <w:t>rep</w:t>
      </w:r>
      <w:r w:rsidR="00E31630" w:rsidRPr="007A627D">
        <w:rPr>
          <w:rFonts w:asciiTheme="minorHAnsi" w:hAnsiTheme="minorHAnsi" w:cstheme="minorHAnsi"/>
          <w:sz w:val="22"/>
          <w:szCs w:val="22"/>
        </w:rPr>
        <w:t>resentatives s</w:t>
      </w:r>
      <w:r w:rsidR="005A2522" w:rsidRPr="007A627D">
        <w:rPr>
          <w:rFonts w:asciiTheme="minorHAnsi" w:hAnsiTheme="minorHAnsi" w:cstheme="minorHAnsi"/>
          <w:sz w:val="22"/>
          <w:szCs w:val="22"/>
        </w:rPr>
        <w:t xml:space="preserve">elected with a </w:t>
      </w:r>
      <w:r w:rsidR="00B02022" w:rsidRPr="00D26A8A">
        <w:rPr>
          <w:rFonts w:asciiTheme="minorHAnsi" w:hAnsiTheme="minorHAnsi" w:cstheme="minorHAnsi"/>
          <w:sz w:val="22"/>
          <w:szCs w:val="22"/>
          <w:highlight w:val="yellow"/>
        </w:rPr>
        <w:t xml:space="preserve">renewable </w:t>
      </w:r>
      <w:r w:rsidR="005A2522" w:rsidRPr="00D26A8A">
        <w:rPr>
          <w:rFonts w:asciiTheme="minorHAnsi" w:hAnsiTheme="minorHAnsi" w:cstheme="minorHAnsi"/>
          <w:sz w:val="22"/>
          <w:szCs w:val="22"/>
          <w:highlight w:val="yellow"/>
        </w:rPr>
        <w:t>mandate of 12</w:t>
      </w:r>
      <w:r w:rsidR="00D26A8A" w:rsidRPr="00D26A8A">
        <w:rPr>
          <w:rFonts w:asciiTheme="minorHAnsi" w:hAnsiTheme="minorHAnsi" w:cstheme="minorHAnsi"/>
          <w:sz w:val="22"/>
          <w:szCs w:val="22"/>
          <w:highlight w:val="yellow"/>
        </w:rPr>
        <w:t>-24</w:t>
      </w:r>
      <w:r w:rsidR="005A2522" w:rsidRPr="00D26A8A">
        <w:rPr>
          <w:rFonts w:asciiTheme="minorHAnsi" w:hAnsiTheme="minorHAnsi" w:cstheme="minorHAnsi"/>
          <w:sz w:val="22"/>
          <w:szCs w:val="22"/>
          <w:highlight w:val="yellow"/>
        </w:rPr>
        <w:t xml:space="preserve"> months</w:t>
      </w:r>
      <w:r w:rsidR="007014D0" w:rsidRPr="007A627D">
        <w:rPr>
          <w:rFonts w:asciiTheme="minorHAnsi" w:hAnsiTheme="minorHAnsi" w:cstheme="minorHAnsi"/>
          <w:sz w:val="22"/>
          <w:szCs w:val="22"/>
        </w:rPr>
        <w:t>:</w:t>
      </w:r>
    </w:p>
    <w:p w14:paraId="36282467" w14:textId="77777777" w:rsidR="002B30D9" w:rsidRPr="00E0041A" w:rsidRDefault="002B30D9" w:rsidP="002B30D9">
      <w:pPr>
        <w:pStyle w:val="Default"/>
        <w:numPr>
          <w:ilvl w:val="0"/>
          <w:numId w:val="15"/>
        </w:numPr>
        <w:tabs>
          <w:tab w:val="left" w:pos="851"/>
        </w:tabs>
        <w:spacing w:after="23"/>
        <w:ind w:left="851"/>
        <w:jc w:val="both"/>
        <w:rPr>
          <w:rFonts w:asciiTheme="minorHAnsi" w:hAnsiTheme="minorHAnsi"/>
          <w:sz w:val="22"/>
        </w:rPr>
      </w:pPr>
      <w:r w:rsidRPr="00E0041A">
        <w:rPr>
          <w:rFonts w:asciiTheme="minorHAnsi" w:hAnsiTheme="minorHAnsi"/>
          <w:sz w:val="22"/>
        </w:rPr>
        <w:t xml:space="preserve">2 </w:t>
      </w:r>
      <w:r>
        <w:rPr>
          <w:rFonts w:asciiTheme="minorHAnsi" w:hAnsiTheme="minorHAnsi"/>
          <w:sz w:val="22"/>
        </w:rPr>
        <w:t>operational representatives (program or technical advisor)</w:t>
      </w:r>
      <w:r w:rsidRPr="00E0041A">
        <w:rPr>
          <w:rFonts w:asciiTheme="minorHAnsi" w:hAnsiTheme="minorHAnsi"/>
          <w:sz w:val="22"/>
        </w:rPr>
        <w:t xml:space="preserve"> from UN Agencies</w:t>
      </w:r>
    </w:p>
    <w:p w14:paraId="3D095E02" w14:textId="77777777" w:rsidR="002B30D9" w:rsidRPr="00E0041A" w:rsidRDefault="002B30D9" w:rsidP="002B30D9">
      <w:pPr>
        <w:pStyle w:val="Default"/>
        <w:numPr>
          <w:ilvl w:val="0"/>
          <w:numId w:val="15"/>
        </w:numPr>
        <w:tabs>
          <w:tab w:val="left" w:pos="851"/>
        </w:tabs>
        <w:spacing w:after="23"/>
        <w:ind w:left="851"/>
        <w:jc w:val="both"/>
        <w:rPr>
          <w:rFonts w:asciiTheme="minorHAnsi" w:hAnsiTheme="minorHAnsi"/>
          <w:sz w:val="22"/>
        </w:rPr>
      </w:pPr>
      <w:r w:rsidRPr="00E0041A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>-3</w:t>
      </w:r>
      <w:r w:rsidRPr="00E0041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operational representatives </w:t>
      </w:r>
      <w:r w:rsidRPr="00E0041A">
        <w:rPr>
          <w:rFonts w:asciiTheme="minorHAnsi" w:hAnsiTheme="minorHAnsi"/>
          <w:sz w:val="22"/>
        </w:rPr>
        <w:t>from inte</w:t>
      </w:r>
      <w:r>
        <w:rPr>
          <w:rFonts w:asciiTheme="minorHAnsi" w:hAnsiTheme="minorHAnsi"/>
          <w:sz w:val="22"/>
        </w:rPr>
        <w:t>rnational NGOs</w:t>
      </w:r>
    </w:p>
    <w:p w14:paraId="2B683D5B" w14:textId="77777777" w:rsidR="002B30D9" w:rsidRPr="00E0041A" w:rsidRDefault="002B30D9" w:rsidP="002B30D9">
      <w:pPr>
        <w:pStyle w:val="Default"/>
        <w:numPr>
          <w:ilvl w:val="0"/>
          <w:numId w:val="15"/>
        </w:numPr>
        <w:tabs>
          <w:tab w:val="left" w:pos="851"/>
        </w:tabs>
        <w:spacing w:after="200"/>
        <w:ind w:left="851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2-3</w:t>
      </w:r>
      <w:r w:rsidRPr="00E0041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operational representatives </w:t>
      </w:r>
      <w:r w:rsidRPr="00E0041A">
        <w:rPr>
          <w:rFonts w:asciiTheme="minorHAnsi" w:hAnsiTheme="minorHAnsi"/>
          <w:sz w:val="22"/>
        </w:rPr>
        <w:t>from national NGOs</w:t>
      </w:r>
    </w:p>
    <w:p w14:paraId="1AB254DC" w14:textId="5FF27783" w:rsidR="00B57081" w:rsidRDefault="001938A3" w:rsidP="00B570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ensure minimum quorum of presence during meeting, </w:t>
      </w:r>
      <w:r w:rsidRPr="001938A3">
        <w:rPr>
          <w:rFonts w:asciiTheme="minorHAnsi" w:hAnsiTheme="minorHAnsi" w:cstheme="minorHAnsi"/>
          <w:sz w:val="22"/>
          <w:szCs w:val="22"/>
        </w:rPr>
        <w:t>ach are represented by an effective SAG member, and an alternate in case the effective member is absent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DFC1AA" w14:textId="77777777" w:rsidR="004855A1" w:rsidRPr="001938A3" w:rsidRDefault="004855A1" w:rsidP="00B570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6E3398" w14:textId="77777777" w:rsidR="00B57081" w:rsidRPr="007A627D" w:rsidRDefault="00B57081" w:rsidP="00B5708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627D">
        <w:rPr>
          <w:rFonts w:asciiTheme="minorHAnsi" w:hAnsiTheme="minorHAnsi" w:cstheme="minorHAnsi"/>
          <w:b/>
          <w:sz w:val="22"/>
          <w:szCs w:val="22"/>
          <w:u w:val="single"/>
        </w:rPr>
        <w:t>Selection process</w:t>
      </w:r>
    </w:p>
    <w:p w14:paraId="0CBE267D" w14:textId="77777777" w:rsidR="00B57081" w:rsidRPr="007A627D" w:rsidRDefault="00B57081" w:rsidP="00A964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D73BD5" w14:textId="17A7A8CE" w:rsidR="00A96447" w:rsidRPr="007A627D" w:rsidRDefault="00A96447" w:rsidP="00A964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A627D">
        <w:rPr>
          <w:rFonts w:cstheme="minorHAnsi"/>
        </w:rPr>
        <w:t xml:space="preserve">Eligibility to participate in the </w:t>
      </w:r>
      <w:r w:rsidR="007826F7" w:rsidRPr="007A627D">
        <w:rPr>
          <w:rFonts w:cstheme="minorHAnsi"/>
        </w:rPr>
        <w:t>SAG</w:t>
      </w:r>
      <w:r w:rsidRPr="007A627D">
        <w:rPr>
          <w:rFonts w:cstheme="minorHAnsi"/>
        </w:rPr>
        <w:t xml:space="preserve"> is based on the following criteria:</w:t>
      </w:r>
    </w:p>
    <w:p w14:paraId="069B9C68" w14:textId="77777777" w:rsidR="006E28F7" w:rsidRPr="00E0041A" w:rsidRDefault="006E28F7" w:rsidP="006E28F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venirNext-Regular"/>
          <w:szCs w:val="24"/>
        </w:rPr>
      </w:pPr>
      <w:r w:rsidRPr="00E0041A">
        <w:rPr>
          <w:rFonts w:cs="AvenirNext-Regular"/>
          <w:szCs w:val="24"/>
        </w:rPr>
        <w:t>Operational relevance</w:t>
      </w:r>
      <w:r>
        <w:rPr>
          <w:rFonts w:cs="AvenirNext-Regular"/>
          <w:szCs w:val="24"/>
        </w:rPr>
        <w:t xml:space="preserve"> </w:t>
      </w:r>
      <w:r w:rsidRPr="00E0041A">
        <w:rPr>
          <w:rFonts w:cs="AvenirNext-Regular"/>
          <w:szCs w:val="24"/>
        </w:rPr>
        <w:t xml:space="preserve">in the </w:t>
      </w:r>
      <w:r>
        <w:rPr>
          <w:rFonts w:cs="AvenirNext-Regular"/>
          <w:szCs w:val="24"/>
        </w:rPr>
        <w:t>operation (geographical presence, participation in interagency forums, etc.)</w:t>
      </w:r>
    </w:p>
    <w:p w14:paraId="1BB54BDC" w14:textId="17FFB45C" w:rsidR="006E28F7" w:rsidRPr="00756FF2" w:rsidRDefault="006E28F7" w:rsidP="007E13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venirNext-Regular"/>
          <w:szCs w:val="24"/>
        </w:rPr>
      </w:pPr>
      <w:r w:rsidRPr="00756FF2">
        <w:rPr>
          <w:rFonts w:cs="AvenirNext-Regular"/>
          <w:szCs w:val="24"/>
        </w:rPr>
        <w:t>Relevant technical expertise</w:t>
      </w:r>
      <w:r w:rsidR="00756FF2" w:rsidRPr="00756FF2">
        <w:rPr>
          <w:rFonts w:cs="AvenirNext-Regular"/>
          <w:szCs w:val="24"/>
        </w:rPr>
        <w:t xml:space="preserve"> and </w:t>
      </w:r>
      <w:r w:rsidR="00756FF2">
        <w:rPr>
          <w:rFonts w:cs="AvenirNext-Regular"/>
          <w:szCs w:val="24"/>
        </w:rPr>
        <w:t>d</w:t>
      </w:r>
      <w:r w:rsidRPr="00756FF2">
        <w:rPr>
          <w:rFonts w:cs="AvenirNext-Regular"/>
          <w:szCs w:val="24"/>
        </w:rPr>
        <w:t>emonstrated capacity to contribute to the functions of the SAG</w:t>
      </w:r>
    </w:p>
    <w:p w14:paraId="152C01A1" w14:textId="77777777" w:rsidR="006E28F7" w:rsidRPr="00E0041A" w:rsidRDefault="006E28F7" w:rsidP="006E28F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venirNext-Regular"/>
          <w:szCs w:val="24"/>
        </w:rPr>
      </w:pPr>
      <w:r>
        <w:rPr>
          <w:rFonts w:cs="AvenirNext-Regular"/>
          <w:szCs w:val="24"/>
        </w:rPr>
        <w:t>Demonstrate Code of Conduct, PSEA, and Child Safeguarding policies and mechanisms in place – or at least demonstrate that measures taken to ensure those are in place</w:t>
      </w:r>
    </w:p>
    <w:p w14:paraId="544734A2" w14:textId="77777777" w:rsidR="006E28F7" w:rsidRPr="00E0041A" w:rsidRDefault="006E28F7" w:rsidP="00534DA7">
      <w:pPr>
        <w:pStyle w:val="Default"/>
        <w:numPr>
          <w:ilvl w:val="0"/>
          <w:numId w:val="8"/>
        </w:numPr>
        <w:ind w:left="357" w:hanging="357"/>
        <w:jc w:val="both"/>
        <w:rPr>
          <w:rFonts w:asciiTheme="minorHAnsi" w:hAnsiTheme="minorHAnsi"/>
          <w:color w:val="auto"/>
          <w:sz w:val="22"/>
        </w:rPr>
      </w:pPr>
      <w:r w:rsidRPr="00E0041A">
        <w:rPr>
          <w:rFonts w:asciiTheme="minorHAnsi" w:hAnsiTheme="minorHAnsi" w:cs="AvenirNext-Regular"/>
          <w:color w:val="auto"/>
          <w:sz w:val="22"/>
        </w:rPr>
        <w:t>Commitment to reporting on protection</w:t>
      </w:r>
      <w:r>
        <w:rPr>
          <w:rFonts w:asciiTheme="minorHAnsi" w:hAnsiTheme="minorHAnsi" w:cs="AvenirNext-Regular"/>
          <w:color w:val="auto"/>
          <w:sz w:val="22"/>
        </w:rPr>
        <w:t xml:space="preserve"> data and</w:t>
      </w:r>
      <w:r w:rsidRPr="00E0041A">
        <w:rPr>
          <w:rFonts w:asciiTheme="minorHAnsi" w:hAnsiTheme="minorHAnsi" w:cs="AvenirNext-Regular"/>
          <w:color w:val="auto"/>
          <w:sz w:val="22"/>
        </w:rPr>
        <w:t xml:space="preserve"> issues in accordance to the PC’s protection information system and to contribute consistently (including systematic monthly update of the 5Ws</w:t>
      </w:r>
      <w:r>
        <w:rPr>
          <w:rFonts w:asciiTheme="minorHAnsi" w:hAnsiTheme="minorHAnsi" w:cs="AvenirNext-Regular"/>
          <w:color w:val="auto"/>
          <w:sz w:val="22"/>
        </w:rPr>
        <w:t xml:space="preserve"> and protection funding</w:t>
      </w:r>
      <w:r w:rsidRPr="00E0041A">
        <w:rPr>
          <w:rFonts w:asciiTheme="minorHAnsi" w:hAnsiTheme="minorHAnsi" w:cs="AvenirNext-Regular"/>
          <w:color w:val="auto"/>
          <w:sz w:val="22"/>
        </w:rPr>
        <w:t>)</w:t>
      </w:r>
    </w:p>
    <w:p w14:paraId="16085E8B" w14:textId="77777777" w:rsidR="00E84294" w:rsidRPr="007A627D" w:rsidRDefault="00E84294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1FC81F" w14:textId="77777777" w:rsidR="00D060BE" w:rsidRPr="007A627D" w:rsidRDefault="00D060BE" w:rsidP="00D060B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Based on those criteria:</w:t>
      </w:r>
    </w:p>
    <w:p w14:paraId="104D2DFF" w14:textId="77777777" w:rsidR="007F77E2" w:rsidRPr="007A627D" w:rsidRDefault="00A96447" w:rsidP="00C87D6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All interested </w:t>
      </w:r>
      <w:r w:rsidR="00D060BE" w:rsidRPr="007A627D">
        <w:rPr>
          <w:rFonts w:asciiTheme="minorHAnsi" w:hAnsiTheme="minorHAnsi" w:cstheme="minorHAnsi"/>
          <w:sz w:val="22"/>
          <w:szCs w:val="22"/>
        </w:rPr>
        <w:t xml:space="preserve">organizations </w:t>
      </w:r>
      <w:r w:rsidRPr="007A627D">
        <w:rPr>
          <w:rFonts w:asciiTheme="minorHAnsi" w:hAnsiTheme="minorHAnsi" w:cstheme="minorHAnsi"/>
          <w:sz w:val="22"/>
          <w:szCs w:val="22"/>
        </w:rPr>
        <w:t>submit their expression of interest</w:t>
      </w:r>
    </w:p>
    <w:p w14:paraId="7BEA5637" w14:textId="4DBAD889" w:rsidR="00A96447" w:rsidRPr="007A627D" w:rsidRDefault="007F77E2" w:rsidP="00C87D6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T</w:t>
      </w:r>
      <w:r w:rsidR="00A96447" w:rsidRPr="007A627D">
        <w:rPr>
          <w:rFonts w:asciiTheme="minorHAnsi" w:hAnsiTheme="minorHAnsi" w:cstheme="minorHAnsi"/>
          <w:sz w:val="22"/>
          <w:szCs w:val="22"/>
        </w:rPr>
        <w:t>he cluster coordinator</w:t>
      </w:r>
      <w:r w:rsidR="00CB4452" w:rsidRPr="007A627D">
        <w:rPr>
          <w:rFonts w:asciiTheme="minorHAnsi" w:hAnsiTheme="minorHAnsi" w:cstheme="minorHAnsi"/>
          <w:sz w:val="22"/>
          <w:szCs w:val="22"/>
        </w:rPr>
        <w:t>s</w:t>
      </w:r>
      <w:r w:rsidR="00A96447" w:rsidRPr="007A627D">
        <w:rPr>
          <w:rFonts w:asciiTheme="minorHAnsi" w:hAnsiTheme="minorHAnsi" w:cstheme="minorHAnsi"/>
          <w:sz w:val="22"/>
          <w:szCs w:val="22"/>
        </w:rPr>
        <w:t xml:space="preserve"> review </w:t>
      </w:r>
      <w:r w:rsidRPr="007A627D">
        <w:rPr>
          <w:rFonts w:asciiTheme="minorHAnsi" w:hAnsiTheme="minorHAnsi" w:cstheme="minorHAnsi"/>
          <w:sz w:val="22"/>
          <w:szCs w:val="22"/>
        </w:rPr>
        <w:t>application</w:t>
      </w:r>
      <w:r w:rsidR="00E871FC" w:rsidRPr="007A627D">
        <w:rPr>
          <w:rFonts w:asciiTheme="minorHAnsi" w:hAnsiTheme="minorHAnsi" w:cstheme="minorHAnsi"/>
          <w:sz w:val="22"/>
          <w:szCs w:val="22"/>
        </w:rPr>
        <w:t>s</w:t>
      </w:r>
      <w:r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A96447" w:rsidRPr="007A627D">
        <w:rPr>
          <w:rFonts w:asciiTheme="minorHAnsi" w:hAnsiTheme="minorHAnsi" w:cstheme="minorHAnsi"/>
          <w:sz w:val="22"/>
          <w:szCs w:val="22"/>
        </w:rPr>
        <w:t>based on the eligibility criteria</w:t>
      </w:r>
    </w:p>
    <w:p w14:paraId="101621D7" w14:textId="005A4F42" w:rsidR="00A96447" w:rsidRPr="007A627D" w:rsidRDefault="000D7FFC" w:rsidP="00E437B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cluster coordinators </w:t>
      </w:r>
      <w:r w:rsidR="00E437B6" w:rsidRPr="007A627D">
        <w:rPr>
          <w:rFonts w:asciiTheme="minorHAnsi" w:hAnsiTheme="minorHAnsi" w:cstheme="minorHAnsi"/>
          <w:sz w:val="22"/>
          <w:szCs w:val="22"/>
        </w:rPr>
        <w:t xml:space="preserve">present the list of </w:t>
      </w:r>
      <w:r>
        <w:rPr>
          <w:rFonts w:asciiTheme="minorHAnsi" w:hAnsiTheme="minorHAnsi" w:cstheme="minorHAnsi"/>
          <w:sz w:val="22"/>
          <w:szCs w:val="22"/>
        </w:rPr>
        <w:t>eligible</w:t>
      </w:r>
      <w:r w:rsidR="008263F2"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12161A">
        <w:rPr>
          <w:rFonts w:asciiTheme="minorHAnsi" w:hAnsiTheme="minorHAnsi" w:cstheme="minorHAnsi"/>
          <w:sz w:val="22"/>
          <w:szCs w:val="22"/>
        </w:rPr>
        <w:t>partners</w:t>
      </w:r>
      <w:r w:rsidR="00E437B6" w:rsidRPr="007A627D">
        <w:rPr>
          <w:rFonts w:asciiTheme="minorHAnsi" w:hAnsiTheme="minorHAnsi" w:cstheme="minorHAnsi"/>
          <w:sz w:val="22"/>
          <w:szCs w:val="22"/>
        </w:rPr>
        <w:t xml:space="preserve"> to the cluster for endorsement</w:t>
      </w:r>
      <w:r w:rsidR="0012161A">
        <w:rPr>
          <w:rFonts w:asciiTheme="minorHAnsi" w:hAnsiTheme="minorHAnsi" w:cstheme="minorHAnsi"/>
          <w:sz w:val="22"/>
          <w:szCs w:val="22"/>
        </w:rPr>
        <w:t>, and launches the (s)election process</w:t>
      </w:r>
    </w:p>
    <w:p w14:paraId="3C1CF6BE" w14:textId="77777777" w:rsidR="00CB441E" w:rsidRPr="007A627D" w:rsidRDefault="00CB441E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32B55C" w14:textId="773490D0" w:rsidR="007014D0" w:rsidRPr="007A627D" w:rsidRDefault="007014D0" w:rsidP="003960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commentRangeStart w:id="2"/>
      <w:r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3843BE">
        <w:rPr>
          <w:rFonts w:asciiTheme="minorHAnsi" w:hAnsiTheme="minorHAnsi" w:cstheme="minorHAnsi"/>
          <w:b/>
          <w:bCs/>
          <w:sz w:val="22"/>
          <w:szCs w:val="22"/>
        </w:rPr>
        <w:t>Way of working</w:t>
      </w:r>
      <w:r w:rsidRPr="007A62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commentRangeEnd w:id="2"/>
      <w:r w:rsidR="00F71122" w:rsidRPr="007A627D">
        <w:rPr>
          <w:rStyle w:val="CommentReference"/>
          <w:rFonts w:asciiTheme="minorHAnsi" w:hAnsiTheme="minorHAnsi" w:cstheme="minorHAnsi"/>
          <w:color w:val="auto"/>
          <w:sz w:val="22"/>
          <w:szCs w:val="22"/>
        </w:rPr>
        <w:commentReference w:id="2"/>
      </w:r>
    </w:p>
    <w:p w14:paraId="265A7F99" w14:textId="5AE74BFA" w:rsidR="00591642" w:rsidRDefault="00AA0933" w:rsidP="00A9644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Regular meetings</w:t>
      </w:r>
      <w:r w:rsidR="007014D0" w:rsidRPr="007A627D">
        <w:rPr>
          <w:rFonts w:asciiTheme="minorHAnsi" w:hAnsiTheme="minorHAnsi" w:cstheme="minorHAnsi"/>
          <w:sz w:val="22"/>
          <w:szCs w:val="22"/>
        </w:rPr>
        <w:t xml:space="preserve"> SAG will </w:t>
      </w:r>
      <w:r>
        <w:rPr>
          <w:rFonts w:asciiTheme="minorHAnsi" w:hAnsiTheme="minorHAnsi" w:cstheme="minorHAnsi"/>
          <w:sz w:val="22"/>
          <w:szCs w:val="22"/>
        </w:rPr>
        <w:t>take place</w:t>
      </w:r>
      <w:r w:rsidR="007014D0"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41728F" w:rsidRPr="007A627D">
        <w:rPr>
          <w:rFonts w:asciiTheme="minorHAnsi" w:hAnsiTheme="minorHAnsi" w:cstheme="minorHAnsi"/>
          <w:sz w:val="22"/>
          <w:szCs w:val="22"/>
        </w:rPr>
        <w:t xml:space="preserve">every </w:t>
      </w:r>
      <w:r w:rsidR="00591642">
        <w:rPr>
          <w:rFonts w:asciiTheme="minorHAnsi" w:hAnsiTheme="minorHAnsi" w:cstheme="minorHAnsi"/>
          <w:sz w:val="22"/>
          <w:szCs w:val="22"/>
        </w:rPr>
        <w:t>month</w:t>
      </w:r>
    </w:p>
    <w:p w14:paraId="284F0758" w14:textId="70451C45" w:rsidR="00AA0933" w:rsidRDefault="00AA0933" w:rsidP="00A9644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Extraordinary/</w:t>
      </w:r>
      <w:r w:rsidRPr="00AA0933">
        <w:rPr>
          <w:rFonts w:asciiTheme="minorHAnsi" w:hAnsiTheme="minorHAnsi" w:cstheme="minorHAnsi"/>
          <w:i/>
          <w:iCs/>
          <w:sz w:val="22"/>
          <w:szCs w:val="22"/>
        </w:rPr>
        <w:t>ad hoc</w:t>
      </w:r>
      <w:r w:rsidRPr="007A627D">
        <w:rPr>
          <w:rFonts w:asciiTheme="minorHAnsi" w:hAnsiTheme="minorHAnsi" w:cstheme="minorHAnsi"/>
          <w:sz w:val="22"/>
          <w:szCs w:val="22"/>
        </w:rPr>
        <w:t xml:space="preserve"> meetings can be convened </w:t>
      </w:r>
      <w:r>
        <w:rPr>
          <w:rFonts w:asciiTheme="minorHAnsi" w:hAnsiTheme="minorHAnsi" w:cstheme="minorHAnsi"/>
          <w:sz w:val="22"/>
          <w:szCs w:val="22"/>
        </w:rPr>
        <w:t xml:space="preserve">by the coordinators or </w:t>
      </w:r>
      <w:r w:rsidRPr="007A627D">
        <w:rPr>
          <w:rFonts w:asciiTheme="minorHAnsi" w:hAnsiTheme="minorHAnsi" w:cstheme="minorHAnsi"/>
          <w:sz w:val="22"/>
          <w:szCs w:val="22"/>
        </w:rPr>
        <w:t>upon the request of one of the</w:t>
      </w:r>
      <w:r>
        <w:rPr>
          <w:rFonts w:asciiTheme="minorHAnsi" w:hAnsiTheme="minorHAnsi" w:cstheme="minorHAnsi"/>
          <w:sz w:val="22"/>
          <w:szCs w:val="22"/>
        </w:rPr>
        <w:t xml:space="preserve"> SAG</w:t>
      </w:r>
      <w:r w:rsidRPr="007A627D">
        <w:rPr>
          <w:rFonts w:asciiTheme="minorHAnsi" w:hAnsiTheme="minorHAnsi" w:cstheme="minorHAnsi"/>
          <w:sz w:val="22"/>
          <w:szCs w:val="22"/>
        </w:rPr>
        <w:t xml:space="preserve"> members</w:t>
      </w:r>
    </w:p>
    <w:p w14:paraId="369864D6" w14:textId="30A8645E" w:rsidR="007014D0" w:rsidRPr="007A627D" w:rsidRDefault="00AA0933" w:rsidP="00A9644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SAG</w:t>
      </w:r>
      <w:r w:rsidR="000614D1" w:rsidRPr="007A627D">
        <w:rPr>
          <w:rFonts w:asciiTheme="minorHAnsi" w:hAnsiTheme="minorHAnsi" w:cstheme="minorHAnsi"/>
          <w:sz w:val="22"/>
          <w:szCs w:val="22"/>
        </w:rPr>
        <w:t xml:space="preserve"> is </w:t>
      </w:r>
      <w:commentRangeStart w:id="3"/>
      <w:r w:rsidR="000614D1" w:rsidRPr="007A627D">
        <w:rPr>
          <w:rFonts w:asciiTheme="minorHAnsi" w:hAnsiTheme="minorHAnsi" w:cstheme="minorHAnsi"/>
          <w:sz w:val="22"/>
          <w:szCs w:val="22"/>
        </w:rPr>
        <w:t xml:space="preserve">chaired </w:t>
      </w:r>
      <w:commentRangeEnd w:id="3"/>
      <w:r w:rsidR="00F17830">
        <w:rPr>
          <w:rStyle w:val="CommentReference"/>
          <w:rFonts w:asciiTheme="minorHAnsi" w:hAnsiTheme="minorHAnsi" w:cstheme="minorBidi"/>
          <w:color w:val="auto"/>
        </w:rPr>
        <w:commentReference w:id="3"/>
      </w:r>
      <w:r w:rsidR="000614D1" w:rsidRPr="007A627D">
        <w:rPr>
          <w:rFonts w:asciiTheme="minorHAnsi" w:hAnsiTheme="minorHAnsi" w:cstheme="minorHAnsi"/>
          <w:sz w:val="22"/>
          <w:szCs w:val="22"/>
        </w:rPr>
        <w:t>by the protection cluster coordinator</w:t>
      </w:r>
    </w:p>
    <w:p w14:paraId="0F612416" w14:textId="6BD4AD2A" w:rsidR="00862861" w:rsidRPr="007A627D" w:rsidRDefault="007014D0" w:rsidP="00A9644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Protection Cluster members may bring protection issues to the attention of the SAG</w:t>
      </w:r>
    </w:p>
    <w:p w14:paraId="1CB21844" w14:textId="7D4B94A4" w:rsidR="00862861" w:rsidRPr="007A627D" w:rsidRDefault="00D41E53" w:rsidP="00A9644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SAG may invite any o</w:t>
      </w:r>
      <w:r w:rsidR="003F6581" w:rsidRPr="007A627D">
        <w:rPr>
          <w:rFonts w:asciiTheme="minorHAnsi" w:hAnsiTheme="minorHAnsi" w:cstheme="minorHAnsi"/>
          <w:sz w:val="22"/>
          <w:szCs w:val="22"/>
        </w:rPr>
        <w:t xml:space="preserve">ther </w:t>
      </w:r>
      <w:r>
        <w:rPr>
          <w:rFonts w:asciiTheme="minorHAnsi" w:hAnsiTheme="minorHAnsi" w:cstheme="minorHAnsi"/>
          <w:sz w:val="22"/>
          <w:szCs w:val="22"/>
        </w:rPr>
        <w:t>Cluster partner</w:t>
      </w:r>
      <w:r w:rsidR="003F6581" w:rsidRPr="007A627D">
        <w:rPr>
          <w:rFonts w:asciiTheme="minorHAnsi" w:hAnsiTheme="minorHAnsi" w:cstheme="minorHAnsi"/>
          <w:sz w:val="22"/>
          <w:szCs w:val="22"/>
        </w:rPr>
        <w:t xml:space="preserve"> or stakeholders </w:t>
      </w:r>
      <w:r w:rsidR="0082026C">
        <w:rPr>
          <w:rFonts w:asciiTheme="minorHAnsi" w:hAnsiTheme="minorHAnsi" w:cstheme="minorHAnsi"/>
          <w:sz w:val="22"/>
          <w:szCs w:val="22"/>
        </w:rPr>
        <w:t>to</w:t>
      </w:r>
      <w:r w:rsidR="003F6581" w:rsidRPr="007A627D">
        <w:rPr>
          <w:rFonts w:asciiTheme="minorHAnsi" w:hAnsiTheme="minorHAnsi" w:cstheme="minorHAnsi"/>
          <w:sz w:val="22"/>
          <w:szCs w:val="22"/>
        </w:rPr>
        <w:t xml:space="preserve"> attend SAG meeting</w:t>
      </w:r>
      <w:r w:rsidR="0082026C">
        <w:rPr>
          <w:rFonts w:asciiTheme="minorHAnsi" w:hAnsiTheme="minorHAnsi" w:cstheme="minorHAnsi"/>
          <w:sz w:val="22"/>
          <w:szCs w:val="22"/>
        </w:rPr>
        <w:t>s; such request shall be communicated in advance to SAG members</w:t>
      </w:r>
      <w:r w:rsidR="00C12999">
        <w:rPr>
          <w:rFonts w:asciiTheme="minorHAnsi" w:hAnsiTheme="minorHAnsi" w:cstheme="minorHAnsi"/>
          <w:sz w:val="22"/>
          <w:szCs w:val="22"/>
        </w:rPr>
        <w:t xml:space="preserve">, and automatically agreed unless a </w:t>
      </w:r>
      <w:r w:rsidR="00F152B1">
        <w:rPr>
          <w:rFonts w:asciiTheme="minorHAnsi" w:hAnsiTheme="minorHAnsi" w:cstheme="minorHAnsi"/>
          <w:sz w:val="22"/>
          <w:szCs w:val="22"/>
        </w:rPr>
        <w:t>SAG member expresses explicit objection</w:t>
      </w:r>
    </w:p>
    <w:p w14:paraId="42237CBF" w14:textId="77777777" w:rsidR="0066488C" w:rsidRDefault="005266F3" w:rsidP="00A9644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To ensure </w:t>
      </w:r>
      <w:r w:rsidR="00196EB8">
        <w:rPr>
          <w:rFonts w:asciiTheme="minorHAnsi" w:hAnsiTheme="minorHAnsi" w:cstheme="minorHAnsi"/>
          <w:sz w:val="22"/>
          <w:szCs w:val="22"/>
        </w:rPr>
        <w:t>the</w:t>
      </w:r>
      <w:r w:rsidRPr="007A627D">
        <w:rPr>
          <w:rFonts w:asciiTheme="minorHAnsi" w:hAnsiTheme="minorHAnsi" w:cstheme="minorHAnsi"/>
          <w:sz w:val="22"/>
          <w:szCs w:val="22"/>
        </w:rPr>
        <w:t xml:space="preserve"> accountability</w:t>
      </w:r>
      <w:r w:rsidR="00196EB8">
        <w:rPr>
          <w:rFonts w:asciiTheme="minorHAnsi" w:hAnsiTheme="minorHAnsi" w:cstheme="minorHAnsi"/>
          <w:sz w:val="22"/>
          <w:szCs w:val="22"/>
        </w:rPr>
        <w:t xml:space="preserve"> of the SAG</w:t>
      </w:r>
      <w:r w:rsidRPr="007A627D">
        <w:rPr>
          <w:rFonts w:asciiTheme="minorHAnsi" w:hAnsiTheme="minorHAnsi" w:cstheme="minorHAnsi"/>
          <w:sz w:val="22"/>
          <w:szCs w:val="22"/>
        </w:rPr>
        <w:t xml:space="preserve"> to the </w:t>
      </w:r>
      <w:r w:rsidR="00196EB8">
        <w:rPr>
          <w:rFonts w:asciiTheme="minorHAnsi" w:hAnsiTheme="minorHAnsi" w:cstheme="minorHAnsi"/>
          <w:sz w:val="22"/>
          <w:szCs w:val="22"/>
        </w:rPr>
        <w:t>Cluster</w:t>
      </w:r>
      <w:r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196EB8">
        <w:rPr>
          <w:rFonts w:asciiTheme="minorHAnsi" w:hAnsiTheme="minorHAnsi" w:cstheme="minorHAnsi"/>
          <w:sz w:val="22"/>
          <w:szCs w:val="22"/>
        </w:rPr>
        <w:t>partners</w:t>
      </w:r>
    </w:p>
    <w:p w14:paraId="443762BE" w14:textId="1ECFFD48" w:rsidR="0066488C" w:rsidRDefault="0066488C" w:rsidP="0066488C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minutes of the SAG should be shared with </w:t>
      </w:r>
      <w:r w:rsidR="00C723C6">
        <w:rPr>
          <w:rFonts w:asciiTheme="minorHAnsi" w:hAnsiTheme="minorHAnsi" w:cstheme="minorHAnsi"/>
          <w:sz w:val="22"/>
          <w:szCs w:val="22"/>
        </w:rPr>
        <w:t>the cluster members</w:t>
      </w:r>
    </w:p>
    <w:p w14:paraId="4627E718" w14:textId="66757C88" w:rsidR="007337AA" w:rsidRPr="007A627D" w:rsidRDefault="005266F3" w:rsidP="0066488C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 xml:space="preserve">every </w:t>
      </w:r>
      <w:r w:rsidR="00196EB8">
        <w:rPr>
          <w:rFonts w:asciiTheme="minorHAnsi" w:hAnsiTheme="minorHAnsi" w:cstheme="minorHAnsi"/>
          <w:sz w:val="22"/>
          <w:szCs w:val="22"/>
        </w:rPr>
        <w:t>Cluster</w:t>
      </w:r>
      <w:r w:rsidR="007337AA" w:rsidRPr="007A627D">
        <w:rPr>
          <w:rFonts w:asciiTheme="minorHAnsi" w:hAnsiTheme="minorHAnsi" w:cstheme="minorHAnsi"/>
          <w:sz w:val="22"/>
          <w:szCs w:val="22"/>
        </w:rPr>
        <w:t xml:space="preserve"> meeting shall include </w:t>
      </w:r>
      <w:r w:rsidRPr="007A627D">
        <w:rPr>
          <w:rFonts w:asciiTheme="minorHAnsi" w:hAnsiTheme="minorHAnsi" w:cstheme="minorHAnsi"/>
          <w:sz w:val="22"/>
          <w:szCs w:val="22"/>
        </w:rPr>
        <w:t xml:space="preserve">an agenda </w:t>
      </w:r>
      <w:r w:rsidR="00403C1A" w:rsidRPr="007A627D">
        <w:rPr>
          <w:rFonts w:asciiTheme="minorHAnsi" w:hAnsiTheme="minorHAnsi" w:cstheme="minorHAnsi"/>
          <w:sz w:val="22"/>
          <w:szCs w:val="22"/>
        </w:rPr>
        <w:t xml:space="preserve">item </w:t>
      </w:r>
      <w:r w:rsidR="00196EB8">
        <w:rPr>
          <w:rFonts w:asciiTheme="minorHAnsi" w:hAnsiTheme="minorHAnsi" w:cstheme="minorHAnsi"/>
          <w:sz w:val="22"/>
          <w:szCs w:val="22"/>
        </w:rPr>
        <w:t>for</w:t>
      </w:r>
      <w:r w:rsidRPr="007A627D">
        <w:rPr>
          <w:rFonts w:asciiTheme="minorHAnsi" w:hAnsiTheme="minorHAnsi" w:cstheme="minorHAnsi"/>
          <w:sz w:val="22"/>
          <w:szCs w:val="22"/>
        </w:rPr>
        <w:t xml:space="preserve"> the</w:t>
      </w:r>
      <w:r w:rsidR="007337AA"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196EB8">
        <w:rPr>
          <w:rFonts w:asciiTheme="minorHAnsi" w:hAnsiTheme="minorHAnsi" w:cstheme="minorHAnsi"/>
          <w:sz w:val="22"/>
          <w:szCs w:val="22"/>
        </w:rPr>
        <w:t>cluster coordinator to</w:t>
      </w:r>
      <w:r w:rsidR="007337AA"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Pr="007A627D">
        <w:rPr>
          <w:rFonts w:asciiTheme="minorHAnsi" w:hAnsiTheme="minorHAnsi" w:cstheme="minorHAnsi"/>
          <w:sz w:val="22"/>
          <w:szCs w:val="22"/>
        </w:rPr>
        <w:t xml:space="preserve">report </w:t>
      </w:r>
      <w:r w:rsidR="007337AA" w:rsidRPr="007A627D">
        <w:rPr>
          <w:rFonts w:asciiTheme="minorHAnsi" w:hAnsiTheme="minorHAnsi" w:cstheme="minorHAnsi"/>
          <w:sz w:val="22"/>
          <w:szCs w:val="22"/>
        </w:rPr>
        <w:t>on</w:t>
      </w:r>
      <w:r w:rsidRPr="007A627D">
        <w:rPr>
          <w:rFonts w:asciiTheme="minorHAnsi" w:hAnsiTheme="minorHAnsi" w:cstheme="minorHAnsi"/>
          <w:sz w:val="22"/>
          <w:szCs w:val="22"/>
        </w:rPr>
        <w:t xml:space="preserve"> </w:t>
      </w:r>
      <w:r w:rsidR="00196EB8">
        <w:rPr>
          <w:rFonts w:asciiTheme="minorHAnsi" w:hAnsiTheme="minorHAnsi" w:cstheme="minorHAnsi"/>
          <w:sz w:val="22"/>
          <w:szCs w:val="22"/>
        </w:rPr>
        <w:t>SAG</w:t>
      </w:r>
      <w:r w:rsidR="007337AA" w:rsidRPr="007A627D">
        <w:rPr>
          <w:rFonts w:asciiTheme="minorHAnsi" w:hAnsiTheme="minorHAnsi" w:cstheme="minorHAnsi"/>
          <w:sz w:val="22"/>
          <w:szCs w:val="22"/>
        </w:rPr>
        <w:t xml:space="preserve"> discussions, actions, decisions, products</w:t>
      </w:r>
      <w:r w:rsidR="00F152B1">
        <w:rPr>
          <w:rFonts w:asciiTheme="minorHAnsi" w:hAnsiTheme="minorHAnsi" w:cstheme="minorHAnsi"/>
          <w:sz w:val="22"/>
          <w:szCs w:val="22"/>
        </w:rPr>
        <w:t>,</w:t>
      </w:r>
      <w:r w:rsidR="007337AA" w:rsidRPr="007A627D">
        <w:rPr>
          <w:rFonts w:asciiTheme="minorHAnsi" w:hAnsiTheme="minorHAnsi" w:cstheme="minorHAnsi"/>
          <w:sz w:val="22"/>
          <w:szCs w:val="22"/>
        </w:rPr>
        <w:t xml:space="preserve"> or recommendations to the </w:t>
      </w:r>
      <w:r w:rsidR="005B526B">
        <w:rPr>
          <w:rFonts w:asciiTheme="minorHAnsi" w:hAnsiTheme="minorHAnsi" w:cstheme="minorHAnsi"/>
          <w:sz w:val="22"/>
          <w:szCs w:val="22"/>
        </w:rPr>
        <w:t>partners of the Cluster</w:t>
      </w:r>
    </w:p>
    <w:p w14:paraId="365E5072" w14:textId="41DF4D8D" w:rsidR="00F73726" w:rsidRPr="007A627D" w:rsidRDefault="00F73726" w:rsidP="00F7372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A member of the SAG, other than the cluster coordinator, may be suspended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A627D">
        <w:rPr>
          <w:rFonts w:asciiTheme="minorHAnsi" w:hAnsiTheme="minorHAnsi" w:cstheme="minorHAnsi"/>
          <w:sz w:val="22"/>
          <w:szCs w:val="22"/>
        </w:rPr>
        <w:t>removed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A627D">
        <w:rPr>
          <w:rFonts w:asciiTheme="minorHAnsi" w:hAnsiTheme="minorHAnsi" w:cstheme="minorHAnsi"/>
          <w:sz w:val="22"/>
          <w:szCs w:val="22"/>
        </w:rPr>
        <w:t xml:space="preserve"> or replaced</w:t>
      </w:r>
      <w:r>
        <w:rPr>
          <w:rFonts w:asciiTheme="minorHAnsi" w:hAnsiTheme="minorHAnsi" w:cstheme="minorHAnsi"/>
          <w:sz w:val="22"/>
          <w:szCs w:val="22"/>
        </w:rPr>
        <w:t xml:space="preserve"> by decision of the SAG</w:t>
      </w:r>
      <w:r w:rsidRPr="007A627D">
        <w:rPr>
          <w:rFonts w:asciiTheme="minorHAnsi" w:hAnsiTheme="minorHAnsi" w:cstheme="minorHAnsi"/>
          <w:sz w:val="22"/>
          <w:szCs w:val="22"/>
        </w:rPr>
        <w:t xml:space="preserve"> in the following cases:</w:t>
      </w:r>
    </w:p>
    <w:p w14:paraId="50B749C7" w14:textId="77777777" w:rsidR="00F73726" w:rsidRPr="007A627D" w:rsidRDefault="00F73726" w:rsidP="00F73726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t>Failure to attend 2 meetings without excuse</w:t>
      </w:r>
    </w:p>
    <w:p w14:paraId="229640B8" w14:textId="77777777" w:rsidR="00F73726" w:rsidRDefault="00F73726" w:rsidP="00F73726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627D">
        <w:rPr>
          <w:rFonts w:asciiTheme="minorHAnsi" w:hAnsiTheme="minorHAnsi" w:cstheme="minorHAnsi"/>
          <w:sz w:val="22"/>
          <w:szCs w:val="22"/>
        </w:rPr>
        <w:lastRenderedPageBreak/>
        <w:t>Failure to share information in accordance with the protection cluster’s information management system (5Ws, protection data, etc…)</w:t>
      </w:r>
    </w:p>
    <w:p w14:paraId="793D9C1F" w14:textId="77777777" w:rsidR="00F73726" w:rsidRPr="007A627D" w:rsidRDefault="00F73726" w:rsidP="00F73726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Continued failure to deliver and contribute to SAG functions</w:t>
      </w:r>
    </w:p>
    <w:p w14:paraId="4B9B43D4" w14:textId="77777777" w:rsidR="00F73726" w:rsidRPr="00F73726" w:rsidRDefault="00F73726" w:rsidP="00F73726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73726">
        <w:rPr>
          <w:rFonts w:asciiTheme="minorHAnsi" w:hAnsiTheme="minorHAnsi" w:cstheme="minorHAnsi"/>
          <w:sz w:val="22"/>
          <w:szCs w:val="22"/>
          <w:highlight w:val="yellow"/>
        </w:rPr>
        <w:t>Other…?</w:t>
      </w:r>
    </w:p>
    <w:p w14:paraId="6703387E" w14:textId="42DA4685" w:rsidR="00F73726" w:rsidRPr="00F73726" w:rsidRDefault="00F73726" w:rsidP="00F7372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a SAG member is </w:t>
      </w:r>
      <w:r w:rsidR="009E5964">
        <w:rPr>
          <w:rFonts w:asciiTheme="minorHAnsi" w:hAnsiTheme="minorHAnsi" w:cstheme="minorHAnsi"/>
          <w:sz w:val="22"/>
          <w:szCs w:val="22"/>
        </w:rPr>
        <w:t>removed, the Cluster coordinator will inform the Cluster partners, and call for the (s)election of another SAG member</w:t>
      </w:r>
      <w:r w:rsidR="00931482">
        <w:rPr>
          <w:rFonts w:asciiTheme="minorHAnsi" w:hAnsiTheme="minorHAnsi" w:cstheme="minorHAnsi"/>
          <w:sz w:val="22"/>
          <w:szCs w:val="22"/>
        </w:rPr>
        <w:t xml:space="preserve"> for the remainder of the on-going mandate</w:t>
      </w:r>
    </w:p>
    <w:sectPr w:rsidR="00F73726" w:rsidRPr="00F73726" w:rsidSect="00C063CC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ulien Louis P. MARNEFFE" w:date="2021-03-15T15:42:00Z" w:initials="JLPM">
    <w:p w14:paraId="1206E19B" w14:textId="77777777" w:rsidR="005C02FE" w:rsidRDefault="005C02FE" w:rsidP="005C02F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be proposed at the Protection Cluster meeting for endorsement by PC partners</w:t>
      </w:r>
    </w:p>
    <w:p w14:paraId="492C8883" w14:textId="2D09ACBC" w:rsidR="005C02FE" w:rsidRDefault="005C02FE">
      <w:pPr>
        <w:pStyle w:val="CommentText"/>
      </w:pPr>
    </w:p>
  </w:comment>
  <w:comment w:id="2" w:author="Julien Marneffe" w:date="2019-01-14T19:49:00Z" w:initials="JM">
    <w:p w14:paraId="12534438" w14:textId="1527BF1C" w:rsidR="00F71122" w:rsidRDefault="00F71122">
      <w:pPr>
        <w:pStyle w:val="CommentText"/>
      </w:pPr>
      <w:r>
        <w:rPr>
          <w:rStyle w:val="CommentReference"/>
        </w:rPr>
        <w:annotationRef/>
      </w:r>
      <w:r>
        <w:t>This could be review</w:t>
      </w:r>
      <w:r w:rsidR="000D40DE">
        <w:t>ed and confirmed</w:t>
      </w:r>
      <w:r>
        <w:t xml:space="preserve"> by the SAG during its first meeting</w:t>
      </w:r>
    </w:p>
  </w:comment>
  <w:comment w:id="3" w:author="Julien Louis P. MARNEFFE" w:date="2021-10-23T12:28:00Z" w:initials="JLPM">
    <w:p w14:paraId="471F475C" w14:textId="63270D35" w:rsidR="00F17830" w:rsidRDefault="00F17830">
      <w:pPr>
        <w:pStyle w:val="CommentText"/>
      </w:pPr>
      <w:r>
        <w:rPr>
          <w:rStyle w:val="CommentReference"/>
        </w:rPr>
        <w:annotationRef/>
      </w:r>
      <w:r>
        <w:t xml:space="preserve">You could imagine a rotating co-chair or convener of the meeting to </w:t>
      </w:r>
      <w:r w:rsidR="00917747">
        <w:t>empower</w:t>
      </w:r>
      <w:r w:rsidR="00EE20FE">
        <w:t xml:space="preserve"> the AoRs or operational</w:t>
      </w:r>
      <w:r w:rsidR="00917747">
        <w:t xml:space="preserve"> partners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2C8883" w15:done="0"/>
  <w15:commentEx w15:paraId="12534438" w15:done="0"/>
  <w15:commentEx w15:paraId="471F4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9FEE6" w16cex:dateUtc="2021-03-15T14:42:00Z"/>
  <w16cex:commentExtensible w16cex:durableId="251E7E64" w16cex:dateUtc="2021-10-23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2C8883" w16cid:durableId="23F9FEE6"/>
  <w16cid:commentId w16cid:paraId="12534438" w16cid:durableId="23F4712B"/>
  <w16cid:commentId w16cid:paraId="471F475C" w16cid:durableId="251E7E6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38940" w14:textId="77777777" w:rsidR="000C5989" w:rsidRDefault="000C5989" w:rsidP="00A71C1C">
      <w:pPr>
        <w:spacing w:after="0" w:line="240" w:lineRule="auto"/>
      </w:pPr>
      <w:r>
        <w:separator/>
      </w:r>
    </w:p>
  </w:endnote>
  <w:endnote w:type="continuationSeparator" w:id="0">
    <w:p w14:paraId="52DBF7CF" w14:textId="77777777" w:rsidR="000C5989" w:rsidRDefault="000C5989" w:rsidP="00A7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87DB" w14:textId="77777777" w:rsidR="000C5989" w:rsidRDefault="000C5989" w:rsidP="00A71C1C">
      <w:pPr>
        <w:spacing w:after="0" w:line="240" w:lineRule="auto"/>
      </w:pPr>
      <w:r>
        <w:separator/>
      </w:r>
    </w:p>
  </w:footnote>
  <w:footnote w:type="continuationSeparator" w:id="0">
    <w:p w14:paraId="05AD1774" w14:textId="77777777" w:rsidR="000C5989" w:rsidRDefault="000C5989" w:rsidP="00A7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E4BF" w14:textId="1CDB2107" w:rsidR="008F4C17" w:rsidRPr="008F4C17" w:rsidRDefault="008F4C17">
    <w:pPr>
      <w:pStyle w:val="Header"/>
      <w:rPr>
        <w:lang w:val="en-GB"/>
      </w:rPr>
    </w:pPr>
    <w:r>
      <w:rPr>
        <w:lang w:val="en-GB"/>
      </w:rPr>
      <w:t>Protection Cluster Mozambique – Strategic Advisory Group</w:t>
    </w:r>
    <w:r w:rsidR="00EA220D">
      <w:rPr>
        <w:lang w:val="en-GB"/>
      </w:rPr>
      <w:t xml:space="preserve"> – draft, 23 October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ADF"/>
    <w:multiLevelType w:val="hybridMultilevel"/>
    <w:tmpl w:val="8A3C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7C94"/>
    <w:multiLevelType w:val="hybridMultilevel"/>
    <w:tmpl w:val="3C4E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B9F"/>
    <w:multiLevelType w:val="hybridMultilevel"/>
    <w:tmpl w:val="580A04C6"/>
    <w:lvl w:ilvl="0" w:tplc="04090019">
      <w:start w:val="1"/>
      <w:numFmt w:val="lowerLetter"/>
      <w:lvlText w:val="%1."/>
      <w:lvlJc w:val="left"/>
      <w:pPr>
        <w:ind w:left="1288" w:hanging="360"/>
      </w:pPr>
    </w:lvl>
    <w:lvl w:ilvl="1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24EB0C7A"/>
    <w:multiLevelType w:val="hybridMultilevel"/>
    <w:tmpl w:val="AA7CC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46D6"/>
    <w:multiLevelType w:val="hybridMultilevel"/>
    <w:tmpl w:val="7D661F2E"/>
    <w:lvl w:ilvl="0" w:tplc="316661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56D35"/>
    <w:multiLevelType w:val="hybridMultilevel"/>
    <w:tmpl w:val="CC00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7E9E"/>
    <w:multiLevelType w:val="hybridMultilevel"/>
    <w:tmpl w:val="80D00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16661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16F68"/>
    <w:multiLevelType w:val="hybridMultilevel"/>
    <w:tmpl w:val="55FAD336"/>
    <w:lvl w:ilvl="0" w:tplc="31666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07AB6"/>
    <w:multiLevelType w:val="hybridMultilevel"/>
    <w:tmpl w:val="1D083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469C"/>
    <w:multiLevelType w:val="hybridMultilevel"/>
    <w:tmpl w:val="1DC45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3E6873"/>
    <w:multiLevelType w:val="hybridMultilevel"/>
    <w:tmpl w:val="79289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34097"/>
    <w:multiLevelType w:val="hybridMultilevel"/>
    <w:tmpl w:val="55809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C546C7"/>
    <w:multiLevelType w:val="hybridMultilevel"/>
    <w:tmpl w:val="593E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934F7"/>
    <w:multiLevelType w:val="hybridMultilevel"/>
    <w:tmpl w:val="37983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82CB3"/>
    <w:multiLevelType w:val="hybridMultilevel"/>
    <w:tmpl w:val="64D8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704DE"/>
    <w:multiLevelType w:val="hybridMultilevel"/>
    <w:tmpl w:val="B82A94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024E0"/>
    <w:multiLevelType w:val="hybridMultilevel"/>
    <w:tmpl w:val="CCB4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11"/>
  </w:num>
  <w:num w:numId="6">
    <w:abstractNumId w:val="15"/>
  </w:num>
  <w:num w:numId="7">
    <w:abstractNumId w:val="9"/>
  </w:num>
  <w:num w:numId="8">
    <w:abstractNumId w:val="1"/>
  </w:num>
  <w:num w:numId="9">
    <w:abstractNumId w:val="16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4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en Louis P. MARNEFFE">
    <w15:presenceInfo w15:providerId="AD" w15:userId="S::marneffe@unhcr.org::3105735d-291f-4e7f-b3ed-acdf2ed23a27"/>
  </w15:person>
  <w15:person w15:author="Julien Marneffe">
    <w15:presenceInfo w15:providerId="None" w15:userId="Julien Marnef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D0"/>
    <w:rsid w:val="000005C9"/>
    <w:rsid w:val="00001A29"/>
    <w:rsid w:val="000234DB"/>
    <w:rsid w:val="0004148C"/>
    <w:rsid w:val="00054174"/>
    <w:rsid w:val="0006110D"/>
    <w:rsid w:val="000614D1"/>
    <w:rsid w:val="00065AC3"/>
    <w:rsid w:val="0007539F"/>
    <w:rsid w:val="000753DA"/>
    <w:rsid w:val="0009299D"/>
    <w:rsid w:val="000A3AAA"/>
    <w:rsid w:val="000A7A7F"/>
    <w:rsid w:val="000C5989"/>
    <w:rsid w:val="000D40DE"/>
    <w:rsid w:val="000D650F"/>
    <w:rsid w:val="000D7FFC"/>
    <w:rsid w:val="000E4A71"/>
    <w:rsid w:val="0010499D"/>
    <w:rsid w:val="0012161A"/>
    <w:rsid w:val="00155295"/>
    <w:rsid w:val="00161611"/>
    <w:rsid w:val="001623C4"/>
    <w:rsid w:val="00173615"/>
    <w:rsid w:val="001904C1"/>
    <w:rsid w:val="001938A3"/>
    <w:rsid w:val="00196EB8"/>
    <w:rsid w:val="00197DBD"/>
    <w:rsid w:val="001B7685"/>
    <w:rsid w:val="001C61B5"/>
    <w:rsid w:val="001F6FDA"/>
    <w:rsid w:val="002012DB"/>
    <w:rsid w:val="0020637A"/>
    <w:rsid w:val="00206A59"/>
    <w:rsid w:val="0021415B"/>
    <w:rsid w:val="00215DFE"/>
    <w:rsid w:val="00225117"/>
    <w:rsid w:val="00231D36"/>
    <w:rsid w:val="002379AD"/>
    <w:rsid w:val="002708EB"/>
    <w:rsid w:val="0027110F"/>
    <w:rsid w:val="0027286E"/>
    <w:rsid w:val="0029103F"/>
    <w:rsid w:val="00293B69"/>
    <w:rsid w:val="002B30D9"/>
    <w:rsid w:val="002C4FFF"/>
    <w:rsid w:val="002F7FDA"/>
    <w:rsid w:val="003077DA"/>
    <w:rsid w:val="003356E1"/>
    <w:rsid w:val="00335CC1"/>
    <w:rsid w:val="00350EE4"/>
    <w:rsid w:val="003567E7"/>
    <w:rsid w:val="003620F2"/>
    <w:rsid w:val="00363EAC"/>
    <w:rsid w:val="00382343"/>
    <w:rsid w:val="003843BE"/>
    <w:rsid w:val="00390913"/>
    <w:rsid w:val="00396048"/>
    <w:rsid w:val="003D75B2"/>
    <w:rsid w:val="003E33AF"/>
    <w:rsid w:val="003F2E33"/>
    <w:rsid w:val="003F5890"/>
    <w:rsid w:val="003F6581"/>
    <w:rsid w:val="00403C1A"/>
    <w:rsid w:val="00411500"/>
    <w:rsid w:val="00415C9E"/>
    <w:rsid w:val="0041728F"/>
    <w:rsid w:val="004468BA"/>
    <w:rsid w:val="004774CD"/>
    <w:rsid w:val="00480878"/>
    <w:rsid w:val="00483AD8"/>
    <w:rsid w:val="004855A1"/>
    <w:rsid w:val="004C64E9"/>
    <w:rsid w:val="004E5998"/>
    <w:rsid w:val="005266F3"/>
    <w:rsid w:val="00534DA7"/>
    <w:rsid w:val="005376C6"/>
    <w:rsid w:val="0054539B"/>
    <w:rsid w:val="005833FE"/>
    <w:rsid w:val="0058546C"/>
    <w:rsid w:val="00591642"/>
    <w:rsid w:val="005A0108"/>
    <w:rsid w:val="005A2522"/>
    <w:rsid w:val="005B2942"/>
    <w:rsid w:val="005B4976"/>
    <w:rsid w:val="005B526B"/>
    <w:rsid w:val="005B770A"/>
    <w:rsid w:val="005B7F90"/>
    <w:rsid w:val="005C02FE"/>
    <w:rsid w:val="005C6ACC"/>
    <w:rsid w:val="005D636F"/>
    <w:rsid w:val="005E3DE8"/>
    <w:rsid w:val="005F7319"/>
    <w:rsid w:val="00605136"/>
    <w:rsid w:val="00647D5E"/>
    <w:rsid w:val="00654837"/>
    <w:rsid w:val="00663085"/>
    <w:rsid w:val="0066488C"/>
    <w:rsid w:val="006873A8"/>
    <w:rsid w:val="006A4483"/>
    <w:rsid w:val="006A47E2"/>
    <w:rsid w:val="006E28F7"/>
    <w:rsid w:val="006E5225"/>
    <w:rsid w:val="007014D0"/>
    <w:rsid w:val="00707D76"/>
    <w:rsid w:val="007208ED"/>
    <w:rsid w:val="007337AA"/>
    <w:rsid w:val="00756FF2"/>
    <w:rsid w:val="007826F7"/>
    <w:rsid w:val="00786EBD"/>
    <w:rsid w:val="007A2DA1"/>
    <w:rsid w:val="007A627D"/>
    <w:rsid w:val="007B2ECC"/>
    <w:rsid w:val="007C6EE3"/>
    <w:rsid w:val="007D7130"/>
    <w:rsid w:val="007E7AF6"/>
    <w:rsid w:val="007F1A4F"/>
    <w:rsid w:val="007F77E2"/>
    <w:rsid w:val="00801546"/>
    <w:rsid w:val="0082026C"/>
    <w:rsid w:val="00820444"/>
    <w:rsid w:val="008263F2"/>
    <w:rsid w:val="00845AE0"/>
    <w:rsid w:val="00862861"/>
    <w:rsid w:val="00870816"/>
    <w:rsid w:val="00885102"/>
    <w:rsid w:val="008A2315"/>
    <w:rsid w:val="008B1A47"/>
    <w:rsid w:val="008C1B0F"/>
    <w:rsid w:val="008D0F88"/>
    <w:rsid w:val="008F4C17"/>
    <w:rsid w:val="00917747"/>
    <w:rsid w:val="00931482"/>
    <w:rsid w:val="00932017"/>
    <w:rsid w:val="00933D51"/>
    <w:rsid w:val="00941415"/>
    <w:rsid w:val="00953D29"/>
    <w:rsid w:val="009567C9"/>
    <w:rsid w:val="00963FBD"/>
    <w:rsid w:val="00973236"/>
    <w:rsid w:val="009738E3"/>
    <w:rsid w:val="0097401B"/>
    <w:rsid w:val="0099035F"/>
    <w:rsid w:val="009A1411"/>
    <w:rsid w:val="009C1C30"/>
    <w:rsid w:val="009C7F33"/>
    <w:rsid w:val="009D1218"/>
    <w:rsid w:val="009D470F"/>
    <w:rsid w:val="009E5964"/>
    <w:rsid w:val="009F1343"/>
    <w:rsid w:val="009F1D30"/>
    <w:rsid w:val="009F5C7E"/>
    <w:rsid w:val="00A17B11"/>
    <w:rsid w:val="00A34F9E"/>
    <w:rsid w:val="00A43406"/>
    <w:rsid w:val="00A57204"/>
    <w:rsid w:val="00A60B59"/>
    <w:rsid w:val="00A6327B"/>
    <w:rsid w:val="00A71C1C"/>
    <w:rsid w:val="00A839C3"/>
    <w:rsid w:val="00A96447"/>
    <w:rsid w:val="00AA0933"/>
    <w:rsid w:val="00AC5F0B"/>
    <w:rsid w:val="00AF3D99"/>
    <w:rsid w:val="00B02022"/>
    <w:rsid w:val="00B23F74"/>
    <w:rsid w:val="00B24E0B"/>
    <w:rsid w:val="00B333C1"/>
    <w:rsid w:val="00B4369F"/>
    <w:rsid w:val="00B57081"/>
    <w:rsid w:val="00BA273E"/>
    <w:rsid w:val="00BD6525"/>
    <w:rsid w:val="00BF1F5F"/>
    <w:rsid w:val="00BF3041"/>
    <w:rsid w:val="00BF502E"/>
    <w:rsid w:val="00C063CC"/>
    <w:rsid w:val="00C12999"/>
    <w:rsid w:val="00C156E4"/>
    <w:rsid w:val="00C24507"/>
    <w:rsid w:val="00C25722"/>
    <w:rsid w:val="00C27443"/>
    <w:rsid w:val="00C45955"/>
    <w:rsid w:val="00C723C6"/>
    <w:rsid w:val="00C87D63"/>
    <w:rsid w:val="00CB441E"/>
    <w:rsid w:val="00CB4452"/>
    <w:rsid w:val="00CF16BE"/>
    <w:rsid w:val="00CF2570"/>
    <w:rsid w:val="00CF48F1"/>
    <w:rsid w:val="00CF6976"/>
    <w:rsid w:val="00D0499E"/>
    <w:rsid w:val="00D060BE"/>
    <w:rsid w:val="00D254DF"/>
    <w:rsid w:val="00D26A8A"/>
    <w:rsid w:val="00D34C61"/>
    <w:rsid w:val="00D36D5C"/>
    <w:rsid w:val="00D41E53"/>
    <w:rsid w:val="00D4214C"/>
    <w:rsid w:val="00D5042B"/>
    <w:rsid w:val="00D50A09"/>
    <w:rsid w:val="00D5175B"/>
    <w:rsid w:val="00D5229A"/>
    <w:rsid w:val="00D744B0"/>
    <w:rsid w:val="00D7463C"/>
    <w:rsid w:val="00D7591A"/>
    <w:rsid w:val="00D95E75"/>
    <w:rsid w:val="00DA0F5A"/>
    <w:rsid w:val="00DB471C"/>
    <w:rsid w:val="00DD1A82"/>
    <w:rsid w:val="00DF3600"/>
    <w:rsid w:val="00DF72F9"/>
    <w:rsid w:val="00E128ED"/>
    <w:rsid w:val="00E31630"/>
    <w:rsid w:val="00E35FC6"/>
    <w:rsid w:val="00E375EC"/>
    <w:rsid w:val="00E42E4C"/>
    <w:rsid w:val="00E437B6"/>
    <w:rsid w:val="00E609CD"/>
    <w:rsid w:val="00E80757"/>
    <w:rsid w:val="00E84294"/>
    <w:rsid w:val="00E871FC"/>
    <w:rsid w:val="00EA220D"/>
    <w:rsid w:val="00EC2C50"/>
    <w:rsid w:val="00EE20FE"/>
    <w:rsid w:val="00EE74DE"/>
    <w:rsid w:val="00EF5875"/>
    <w:rsid w:val="00F14505"/>
    <w:rsid w:val="00F152B1"/>
    <w:rsid w:val="00F17830"/>
    <w:rsid w:val="00F3312C"/>
    <w:rsid w:val="00F53161"/>
    <w:rsid w:val="00F6531A"/>
    <w:rsid w:val="00F676BF"/>
    <w:rsid w:val="00F70C48"/>
    <w:rsid w:val="00F71122"/>
    <w:rsid w:val="00F73726"/>
    <w:rsid w:val="00F75512"/>
    <w:rsid w:val="00F87605"/>
    <w:rsid w:val="00F901B9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F488"/>
  <w15:chartTrackingRefBased/>
  <w15:docId w15:val="{9B484BB3-B22B-4255-A17B-B6F7B35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4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861"/>
    <w:pPr>
      <w:ind w:left="720"/>
      <w:contextualSpacing/>
    </w:pPr>
  </w:style>
  <w:style w:type="character" w:customStyle="1" w:styleId="highlight">
    <w:name w:val="highlight"/>
    <w:basedOn w:val="DefaultParagraphFont"/>
    <w:rsid w:val="00396048"/>
  </w:style>
  <w:style w:type="character" w:styleId="CommentReference">
    <w:name w:val="annotation reference"/>
    <w:basedOn w:val="DefaultParagraphFont"/>
    <w:uiPriority w:val="99"/>
    <w:semiHidden/>
    <w:unhideWhenUsed/>
    <w:rsid w:val="00E60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1C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C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C1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4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C17"/>
  </w:style>
  <w:style w:type="paragraph" w:styleId="Footer">
    <w:name w:val="footer"/>
    <w:basedOn w:val="Normal"/>
    <w:link w:val="FooterChar"/>
    <w:uiPriority w:val="99"/>
    <w:unhideWhenUsed/>
    <w:rsid w:val="008F4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F507A-14AF-4771-B761-A3AFC6E95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42FF5-8BD9-48BD-8A80-D6548DB1EF77}"/>
</file>

<file path=customXml/itemProps3.xml><?xml version="1.0" encoding="utf-8"?>
<ds:datastoreItem xmlns:ds="http://schemas.openxmlformats.org/officeDocument/2006/customXml" ds:itemID="{C179511F-118A-4688-8865-9EA124056911}"/>
</file>

<file path=customXml/itemProps4.xml><?xml version="1.0" encoding="utf-8"?>
<ds:datastoreItem xmlns:ds="http://schemas.openxmlformats.org/officeDocument/2006/customXml" ds:itemID="{DB86D733-0C9F-468C-B154-D13DDD2F2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Cecile</cp:lastModifiedBy>
  <cp:revision>2</cp:revision>
  <cp:lastPrinted>2017-05-12T11:22:00Z</cp:lastPrinted>
  <dcterms:created xsi:type="dcterms:W3CDTF">2022-05-20T12:35:00Z</dcterms:created>
  <dcterms:modified xsi:type="dcterms:W3CDTF">2022-05-20T12:35:00Z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